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70D7" w14:textId="77777777" w:rsidR="00A443A3" w:rsidRDefault="00A443A3" w:rsidP="00A443A3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：产品要求</w:t>
      </w:r>
    </w:p>
    <w:p w14:paraId="28849F7B" w14:textId="77777777" w:rsidR="00A443A3" w:rsidRDefault="00A443A3" w:rsidP="00A443A3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一、中文期刊数据库</w:t>
      </w:r>
    </w:p>
    <w:p w14:paraId="02E6EE14" w14:textId="77777777" w:rsidR="00A443A3" w:rsidRDefault="00A443A3" w:rsidP="00A443A3">
      <w:pPr>
        <w:numPr>
          <w:ilvl w:val="0"/>
          <w:numId w:val="1"/>
        </w:numP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  <w:t>中华刊数据库</w:t>
      </w:r>
    </w:p>
    <w:p w14:paraId="7048382D" w14:textId="77777777" w:rsidR="00A443A3" w:rsidRDefault="00A443A3" w:rsidP="00A443A3">
      <w:pPr>
        <w:ind w:firstLineChars="100" w:firstLine="220"/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（1）收录中华医学会出版的期刊140种以上，需要包含中华系列、中国系列、国际系列。</w:t>
      </w:r>
    </w:p>
    <w:p w14:paraId="1D9FF80F" w14:textId="77777777" w:rsidR="00A443A3" w:rsidRDefault="00A443A3" w:rsidP="00A443A3">
      <w:pPr>
        <w:ind w:firstLineChars="100" w:firstLine="220"/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（2）检索支持</w:t>
      </w:r>
      <w:proofErr w:type="gramStart"/>
      <w:r>
        <w:rPr>
          <w:rFonts w:ascii="仿宋" w:eastAsia="仿宋" w:hAnsi="仿宋" w:cs="宋体" w:hint="eastAsia"/>
          <w:bCs/>
          <w:sz w:val="22"/>
          <w:lang w:bidi="ar"/>
        </w:rPr>
        <w:t>一</w:t>
      </w:r>
      <w:proofErr w:type="gramEnd"/>
      <w:r>
        <w:rPr>
          <w:rFonts w:ascii="仿宋" w:eastAsia="仿宋" w:hAnsi="仿宋" w:cs="宋体" w:hint="eastAsia"/>
          <w:bCs/>
          <w:sz w:val="22"/>
          <w:lang w:bidi="ar"/>
        </w:rPr>
        <w:t>框式检索、高级检索，支持学科、年度、研究方法、研究类型等分组，相关度、发表时间等排序方式。</w:t>
      </w:r>
    </w:p>
    <w:p w14:paraId="1CFC1C9C" w14:textId="77777777" w:rsidR="00A443A3" w:rsidRDefault="00A443A3" w:rsidP="00A443A3">
      <w:pPr>
        <w:ind w:firstLineChars="100" w:firstLine="220"/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（3）全文提供HTML、PDF格式。</w:t>
      </w:r>
    </w:p>
    <w:p w14:paraId="0EE25940" w14:textId="77777777" w:rsidR="00A443A3" w:rsidRDefault="00A443A3" w:rsidP="00A443A3">
      <w:pPr>
        <w:ind w:firstLineChars="100" w:firstLine="220"/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（4）提供中华医学期刊官方访问APP。</w:t>
      </w:r>
    </w:p>
    <w:p w14:paraId="1C86B828" w14:textId="77777777" w:rsidR="00A443A3" w:rsidRDefault="00A443A3" w:rsidP="00A443A3">
      <w:pPr>
        <w:ind w:firstLineChars="100" w:firstLine="220"/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（5）提供中华医学会杂志社官方售后服务承诺书</w:t>
      </w:r>
    </w:p>
    <w:p w14:paraId="77538A14" w14:textId="77777777" w:rsidR="00A443A3" w:rsidRDefault="00A443A3" w:rsidP="00A443A3">
      <w:pPr>
        <w:numPr>
          <w:ilvl w:val="0"/>
          <w:numId w:val="1"/>
        </w:numP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  <w:t>中文医学文献数据库</w:t>
      </w:r>
    </w:p>
    <w:p w14:paraId="5AE52045" w14:textId="77777777" w:rsidR="00A443A3" w:rsidRDefault="00A443A3" w:rsidP="00A443A3">
      <w:pPr>
        <w:ind w:firstLineChars="200" w:firstLine="440"/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1.内容要求：收录期刊全部为有CN号和ISSN号的国家正式发行的中文生物医学类期刊，内容覆盖预防医学、卫生学、基础医学、临床医学、内科学、外科学、妇产科学、儿科学、肿瘤学、中国医学、耳鼻咽喉科学、精神病学与精神病学、皮肤病学与性病学、眼科学、口腔科学、特种医学、药学、大学学报、医药卫生总论、神经病学与精神病学等；期刊收录量不少于1100种，全文数据量不少于1000万篇。</w:t>
      </w:r>
    </w:p>
    <w:p w14:paraId="2313CC69" w14:textId="77777777" w:rsidR="00A443A3" w:rsidRDefault="00A443A3" w:rsidP="00A443A3">
      <w:p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 xml:space="preserve">   2.提供期刊核心刊收录源信息、统计源期刊影响因子、历年收录情况。</w:t>
      </w:r>
    </w:p>
    <w:p w14:paraId="4995ADB6" w14:textId="77777777" w:rsidR="00A443A3" w:rsidRDefault="00A443A3" w:rsidP="00A443A3">
      <w:p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 xml:space="preserve">   3.查看记录标记，快速锁定已查看文献，对用户已点击查看过的文献进行颜色调灰处理，帮助用户快速锁定已查看文献，避免重复阅读下载。</w:t>
      </w:r>
    </w:p>
    <w:p w14:paraId="0E360998" w14:textId="77777777" w:rsidR="00A443A3" w:rsidRDefault="00A443A3" w:rsidP="00A443A3">
      <w:p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 xml:space="preserve">   4.提供检索结果多种聚类筛选项，且可个性化定制检索筛选项，方便快捷筛选出检索内容。</w:t>
      </w:r>
    </w:p>
    <w:p w14:paraId="4A1AC3F7" w14:textId="77777777" w:rsidR="00A443A3" w:rsidRDefault="00A443A3" w:rsidP="00A443A3">
      <w:p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 xml:space="preserve">   5.检索结果提供文献计量学可视化分析，从产出作者、机构、学科、基金等多方面揭示研究主题，快速了解研究趋势及学科分布等。</w:t>
      </w:r>
    </w:p>
    <w:p w14:paraId="7FDCB9F6" w14:textId="77777777" w:rsidR="00A443A3" w:rsidRDefault="00A443A3" w:rsidP="00A443A3">
      <w:p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 xml:space="preserve">  6、检索系统要能准确定位相应期刊出版商，不同途径支持链接到全文页面，帮助读者快速全面定位文献来源。</w:t>
      </w:r>
    </w:p>
    <w:p w14:paraId="51D70D66" w14:textId="77777777" w:rsidR="00A443A3" w:rsidRDefault="00A443A3" w:rsidP="00A443A3">
      <w:pPr>
        <w:ind w:firstLineChars="100" w:firstLine="220"/>
        <w:rPr>
          <w:rFonts w:ascii="仿宋" w:eastAsia="仿宋" w:hAnsi="仿宋" w:cs="宋体" w:hint="eastAsia"/>
          <w:bCs/>
          <w:szCs w:val="21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7、</w:t>
      </w:r>
      <w:r>
        <w:rPr>
          <w:rFonts w:ascii="仿宋" w:eastAsia="仿宋" w:hAnsi="仿宋" w:cs="宋体" w:hint="eastAsia"/>
          <w:bCs/>
          <w:szCs w:val="21"/>
          <w:lang w:bidi="ar"/>
        </w:rPr>
        <w:t>文献格式要求：全文采用国际通用的PDF阅读浏览格式,可以直接在线阅读及下载,不得通过第三方传递的方式。</w:t>
      </w:r>
    </w:p>
    <w:p w14:paraId="4229E5C9" w14:textId="77777777" w:rsidR="00A443A3" w:rsidRDefault="00A443A3" w:rsidP="00A443A3">
      <w:pPr>
        <w:ind w:firstLineChars="100" w:firstLine="210"/>
        <w:rPr>
          <w:rFonts w:ascii="仿宋" w:eastAsia="仿宋" w:hAnsi="仿宋" w:cs="宋体" w:hint="eastAsia"/>
          <w:bCs/>
          <w:szCs w:val="21"/>
          <w:lang w:bidi="ar"/>
        </w:rPr>
      </w:pPr>
      <w:r>
        <w:rPr>
          <w:rFonts w:ascii="仿宋" w:eastAsia="仿宋" w:hAnsi="仿宋" w:cs="宋体" w:hint="eastAsia"/>
          <w:bCs/>
          <w:szCs w:val="21"/>
          <w:lang w:bidi="ar"/>
        </w:rPr>
        <w:t>8、提供数据库原厂售后服务承诺书</w:t>
      </w:r>
      <w:r>
        <w:rPr>
          <w:rFonts w:ascii="仿宋" w:eastAsia="仿宋" w:hAnsi="仿宋" w:cs="宋体" w:hint="eastAsia"/>
          <w:sz w:val="18"/>
          <w:szCs w:val="18"/>
        </w:rPr>
        <w:t>。</w:t>
      </w:r>
    </w:p>
    <w:p w14:paraId="5C6120CA" w14:textId="77777777" w:rsidR="00A443A3" w:rsidRDefault="00A443A3" w:rsidP="00A443A3">
      <w:pP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  <w:t>二、</w:t>
      </w:r>
      <w:r>
        <w:rPr>
          <w:rFonts w:ascii="仿宋" w:eastAsia="仿宋" w:hAnsi="仿宋" w:cs="等线"/>
          <w:b/>
          <w:bCs/>
          <w:color w:val="000000"/>
          <w:kern w:val="0"/>
          <w:sz w:val="28"/>
          <w:szCs w:val="28"/>
          <w:lang w:bidi="ar"/>
        </w:rPr>
        <w:t>外文文献数据库</w:t>
      </w:r>
    </w:p>
    <w:p w14:paraId="1533DE3F" w14:textId="77777777" w:rsidR="00A443A3" w:rsidRDefault="00A443A3" w:rsidP="00A443A3">
      <w:pP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  <w:t>（一）外文医学文献数据库</w:t>
      </w:r>
    </w:p>
    <w:p w14:paraId="01E1C9D8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外文医学检索平台使用，收录全球医学及医院相关领域外文期刊超过20000种。</w:t>
      </w:r>
    </w:p>
    <w:p w14:paraId="4E09045D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支持中英文一站式检索。支持高级检索，支持and or逻辑组配检索。</w:t>
      </w:r>
    </w:p>
    <w:p w14:paraId="4AF933A9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支持中国单位中文名检索单位发表文献情况。</w:t>
      </w:r>
    </w:p>
    <w:p w14:paraId="553FBD00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支持主题、标题、摘要、期刊、作者、机构、国家、日期等检索字段检索。</w:t>
      </w:r>
    </w:p>
    <w:p w14:paraId="09428457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检索结果支持年度发文量、影响因子、中科院分区、JCR分区、研究热词、文献类型、期刊分组、机构分布、作者排名、作者关系图（支持第一作者选择）等分组方式。</w:t>
      </w:r>
    </w:p>
    <w:p w14:paraId="57DBC131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检索结果支持科研诚信数据、预警等标记，避免阅读到科研诚信有问题的文献。</w:t>
      </w:r>
    </w:p>
    <w:p w14:paraId="248F487F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排序支持相关性、发表日期、影响因子、被引数排序。</w:t>
      </w:r>
    </w:p>
    <w:p w14:paraId="27DD05DB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lastRenderedPageBreak/>
        <w:t>检索结果默认中英文显示，显示中英文题目关键词、摘要等信息，便于作者快速感知是否是所需文献。</w:t>
      </w:r>
    </w:p>
    <w:p w14:paraId="6536749A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检索结果显示期刊分区、影响因子、文献题录等信息。</w:t>
      </w:r>
    </w:p>
    <w:p w14:paraId="7524342C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支持文献收藏、分享。</w:t>
      </w:r>
    </w:p>
    <w:p w14:paraId="08F28256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提供在线全文阅读、推送全文等全文阅读通道。</w:t>
      </w:r>
    </w:p>
    <w:p w14:paraId="5A7EC494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提供主题订阅，设定检索策略、推送周期等设置。</w:t>
      </w:r>
    </w:p>
    <w:p w14:paraId="4C484977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提供文献阅读工具，支持创建文件夹、支持文献导入、文献标签，支持文献影响因子、发表日期、单词本、标记重要度、支持笔记管理，支持翻译、概要速读，支持单词本管理，持续提升我院医护人员英文阅读水平。</w:t>
      </w:r>
    </w:p>
    <w:p w14:paraId="0C37430F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支持期刊中科院分区检索</w:t>
      </w:r>
    </w:p>
    <w:p w14:paraId="3F144E59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支持2023年版本影响因子查询，支持当前数据概览显示，包含期刊名称、当前影响因子、数据库收录、中科院分区、近五年来的趋势、诚信数据等。</w:t>
      </w:r>
    </w:p>
    <w:p w14:paraId="090E7325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支持课题助手功能，支持潜在研究方向、相关基因、相关通路、相关疾病、相关药物等的可视化检索。</w:t>
      </w:r>
    </w:p>
    <w:p w14:paraId="0A63F882" w14:textId="77777777" w:rsidR="00A443A3" w:rsidRDefault="00A443A3" w:rsidP="00A443A3">
      <w:pPr>
        <w:numPr>
          <w:ilvl w:val="0"/>
          <w:numId w:val="2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提供数据库原厂售后服务承诺书。</w:t>
      </w:r>
    </w:p>
    <w:p w14:paraId="38415131" w14:textId="77777777" w:rsidR="00A443A3" w:rsidRDefault="00A443A3" w:rsidP="00A443A3">
      <w:pP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  <w:t>（二）外文学位论文数据库</w:t>
      </w:r>
    </w:p>
    <w:p w14:paraId="3CD4A6F5" w14:textId="77777777" w:rsidR="00A443A3" w:rsidRDefault="00A443A3" w:rsidP="00A443A3">
      <w:pPr>
        <w:tabs>
          <w:tab w:val="center" w:pos="5098"/>
        </w:tabs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1</w:t>
      </w:r>
      <w:r>
        <w:rPr>
          <w:rFonts w:ascii="仿宋" w:eastAsia="仿宋" w:hAnsi="仿宋" w:cs="宋体"/>
          <w:bCs/>
          <w:sz w:val="22"/>
          <w:lang w:bidi="ar"/>
        </w:rPr>
        <w:t>.</w:t>
      </w:r>
      <w:r>
        <w:rPr>
          <w:rFonts w:ascii="仿宋" w:eastAsia="仿宋" w:hAnsi="仿宋" w:cs="宋体" w:hint="eastAsia"/>
          <w:bCs/>
          <w:sz w:val="22"/>
          <w:lang w:bidi="ar"/>
        </w:rPr>
        <w:t>收录超过</w:t>
      </w:r>
      <w:r>
        <w:rPr>
          <w:rFonts w:ascii="仿宋" w:eastAsia="仿宋" w:hAnsi="仿宋" w:cs="宋体"/>
          <w:bCs/>
          <w:sz w:val="22"/>
          <w:lang w:bidi="ar"/>
        </w:rPr>
        <w:t>2</w:t>
      </w:r>
      <w:r>
        <w:rPr>
          <w:rFonts w:ascii="仿宋" w:eastAsia="仿宋" w:hAnsi="仿宋" w:cs="宋体" w:hint="eastAsia"/>
          <w:bCs/>
          <w:sz w:val="22"/>
          <w:lang w:bidi="ar"/>
        </w:rPr>
        <w:t>000家全球重点高校学位论文，其中对全球排名前100的重点高校覆盖率超过95%。覆盖全球超过</w:t>
      </w:r>
      <w:r>
        <w:rPr>
          <w:rFonts w:ascii="仿宋" w:eastAsia="仿宋" w:hAnsi="仿宋" w:cs="宋体"/>
          <w:bCs/>
          <w:sz w:val="22"/>
          <w:lang w:bidi="ar"/>
        </w:rPr>
        <w:t>150</w:t>
      </w:r>
      <w:r>
        <w:rPr>
          <w:rFonts w:ascii="仿宋" w:eastAsia="仿宋" w:hAnsi="仿宋" w:cs="宋体" w:hint="eastAsia"/>
          <w:bCs/>
          <w:sz w:val="22"/>
          <w:lang w:bidi="ar"/>
        </w:rPr>
        <w:t>多个国家和地区，涵盖全医学学科。</w:t>
      </w:r>
    </w:p>
    <w:p w14:paraId="4515DCE5" w14:textId="77777777" w:rsidR="00A443A3" w:rsidRDefault="00A443A3" w:rsidP="00A443A3">
      <w:pPr>
        <w:pStyle w:val="a3"/>
        <w:tabs>
          <w:tab w:val="center" w:pos="5098"/>
        </w:tabs>
        <w:ind w:firstLineChars="0" w:firstLine="0"/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2</w:t>
      </w:r>
      <w:r>
        <w:rPr>
          <w:rFonts w:ascii="仿宋" w:eastAsia="仿宋" w:hAnsi="仿宋" w:cs="宋体"/>
          <w:bCs/>
          <w:sz w:val="22"/>
          <w:lang w:bidi="ar"/>
        </w:rPr>
        <w:t>.</w:t>
      </w:r>
      <w:r>
        <w:rPr>
          <w:rFonts w:ascii="仿宋" w:eastAsia="仿宋" w:hAnsi="仿宋" w:cs="宋体" w:hint="eastAsia"/>
          <w:bCs/>
          <w:sz w:val="22"/>
          <w:lang w:bidi="ar"/>
        </w:rPr>
        <w:t>平台收录医学学位论文不少于5万篇。</w:t>
      </w:r>
    </w:p>
    <w:p w14:paraId="72C81980" w14:textId="77777777" w:rsidR="00A443A3" w:rsidRDefault="00A443A3" w:rsidP="00A443A3">
      <w:pP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等线" w:hint="eastAsia"/>
          <w:b/>
          <w:bCs/>
          <w:color w:val="000000"/>
          <w:kern w:val="0"/>
          <w:sz w:val="28"/>
          <w:szCs w:val="28"/>
          <w:lang w:bidi="ar"/>
        </w:rPr>
        <w:t>三、电子图书</w:t>
      </w:r>
    </w:p>
    <w:p w14:paraId="01873B51" w14:textId="77777777" w:rsidR="00A443A3" w:rsidRDefault="00A443A3" w:rsidP="00A443A3">
      <w:pPr>
        <w:numPr>
          <w:ilvl w:val="0"/>
          <w:numId w:val="3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提供超过5万册医学及相关专业电子图书，数据实时更新；</w:t>
      </w:r>
    </w:p>
    <w:p w14:paraId="3BFB309F" w14:textId="77777777" w:rsidR="00A443A3" w:rsidRDefault="00A443A3" w:rsidP="00A443A3">
      <w:pPr>
        <w:numPr>
          <w:ilvl w:val="0"/>
          <w:numId w:val="3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支持题名、关键词等检索字段检索；</w:t>
      </w:r>
    </w:p>
    <w:p w14:paraId="2E852552" w14:textId="77777777" w:rsidR="00A443A3" w:rsidRDefault="00A443A3" w:rsidP="00A443A3">
      <w:pPr>
        <w:numPr>
          <w:ilvl w:val="0"/>
          <w:numId w:val="3"/>
        </w:numPr>
        <w:rPr>
          <w:rFonts w:ascii="仿宋" w:eastAsia="仿宋" w:hAnsi="仿宋" w:cs="宋体" w:hint="eastAsia"/>
          <w:bCs/>
          <w:sz w:val="22"/>
          <w:lang w:bidi="ar"/>
        </w:rPr>
      </w:pPr>
      <w:r>
        <w:rPr>
          <w:rFonts w:ascii="仿宋" w:eastAsia="仿宋" w:hAnsi="仿宋" w:cs="宋体" w:hint="eastAsia"/>
          <w:bCs/>
          <w:sz w:val="22"/>
          <w:lang w:bidi="ar"/>
        </w:rPr>
        <w:t>全文提供PDF下载。支持在线下载到本地阅读。</w:t>
      </w:r>
    </w:p>
    <w:p w14:paraId="44F58CC3" w14:textId="77777777" w:rsidR="00A443A3" w:rsidRDefault="00A443A3" w:rsidP="00A443A3">
      <w:pPr>
        <w:rPr>
          <w:sz w:val="22"/>
          <w:szCs w:val="24"/>
        </w:rPr>
      </w:pPr>
    </w:p>
    <w:p w14:paraId="1ED43669" w14:textId="77777777" w:rsidR="008B7CBE" w:rsidRPr="00A443A3" w:rsidRDefault="008B7CBE">
      <w:pPr>
        <w:rPr>
          <w:rFonts w:hint="eastAsia"/>
        </w:rPr>
      </w:pPr>
    </w:p>
    <w:sectPr w:rsidR="008B7CBE" w:rsidRPr="00A4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F2666"/>
    <w:multiLevelType w:val="singleLevel"/>
    <w:tmpl w:val="101F2666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 w:hint="default"/>
        <w:sz w:val="18"/>
        <w:szCs w:val="18"/>
      </w:rPr>
    </w:lvl>
  </w:abstractNum>
  <w:abstractNum w:abstractNumId="1" w15:restartNumberingAfterBreak="0">
    <w:nsid w:val="4160AE72"/>
    <w:multiLevelType w:val="singleLevel"/>
    <w:tmpl w:val="4160AE7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63BE64F"/>
    <w:multiLevelType w:val="singleLevel"/>
    <w:tmpl w:val="763BE64F"/>
    <w:lvl w:ilvl="0">
      <w:start w:val="1"/>
      <w:numFmt w:val="decimal"/>
      <w:suff w:val="nothing"/>
      <w:lvlText w:val="%1、"/>
      <w:lvlJc w:val="left"/>
    </w:lvl>
  </w:abstractNum>
  <w:num w:numId="1" w16cid:durableId="355011683">
    <w:abstractNumId w:val="1"/>
  </w:num>
  <w:num w:numId="2" w16cid:durableId="1941176616">
    <w:abstractNumId w:val="0"/>
  </w:num>
  <w:num w:numId="3" w16cid:durableId="108791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3"/>
    <w:rsid w:val="008B7CBE"/>
    <w:rsid w:val="00A443A3"/>
    <w:rsid w:val="00E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023D"/>
  <w15:chartTrackingRefBased/>
  <w15:docId w15:val="{3C187639-DD79-493C-AE89-E08F1653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836</Characters>
  <Application>Microsoft Office Word</Application>
  <DocSecurity>0</DocSecurity>
  <Lines>104</Lines>
  <Paragraphs>91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巍 韩</dc:creator>
  <cp:keywords/>
  <dc:description/>
  <cp:lastModifiedBy>巍 韩</cp:lastModifiedBy>
  <cp:revision>1</cp:revision>
  <dcterms:created xsi:type="dcterms:W3CDTF">2024-11-11T06:31:00Z</dcterms:created>
  <dcterms:modified xsi:type="dcterms:W3CDTF">2024-11-11T06:31:00Z</dcterms:modified>
</cp:coreProperties>
</file>