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EB" w:rsidRPr="00811315" w:rsidRDefault="006548EB" w:rsidP="006548EB">
      <w:pPr>
        <w:spacing w:line="560" w:lineRule="exact"/>
        <w:ind w:firstLineChars="200" w:firstLine="640"/>
        <w:rPr>
          <w:rFonts w:ascii="仿宋_GB2312" w:eastAsia="仿宋_GB2312" w:hAnsi="仿宋_GB2312" w:cs="仿宋_GB2312"/>
          <w:sz w:val="32"/>
          <w:szCs w:val="32"/>
        </w:rPr>
      </w:pPr>
      <w:r w:rsidRPr="00811315">
        <w:rPr>
          <w:rFonts w:ascii="仿宋_GB2312" w:eastAsia="仿宋_GB2312" w:hAnsi="仿宋_GB2312" w:cs="仿宋_GB2312" w:hint="eastAsia"/>
          <w:sz w:val="32"/>
          <w:szCs w:val="32"/>
        </w:rPr>
        <w:t>附件请下载</w:t>
      </w:r>
    </w:p>
    <w:p w:rsidR="006548EB" w:rsidRPr="00811315" w:rsidRDefault="006548EB" w:rsidP="006548EB">
      <w:pPr>
        <w:spacing w:line="560" w:lineRule="exact"/>
        <w:ind w:firstLineChars="200" w:firstLine="640"/>
        <w:rPr>
          <w:rFonts w:ascii="仿宋_GB2312" w:eastAsia="仿宋_GB2312" w:hAnsi="仿宋_GB2312" w:cs="仿宋_GB2312"/>
          <w:sz w:val="32"/>
          <w:szCs w:val="32"/>
        </w:rPr>
      </w:pPr>
    </w:p>
    <w:p w:rsidR="006548EB" w:rsidRDefault="006548EB" w:rsidP="006548EB">
      <w:pPr>
        <w:spacing w:line="560" w:lineRule="exact"/>
        <w:ind w:firstLineChars="200" w:firstLine="640"/>
        <w:rPr>
          <w:rFonts w:ascii="黑体" w:eastAsia="黑体" w:hAnsi="黑体" w:cs="黑体"/>
          <w:sz w:val="32"/>
          <w:szCs w:val="32"/>
        </w:rPr>
      </w:pPr>
      <w:r w:rsidRPr="00811315">
        <w:rPr>
          <w:rFonts w:ascii="黑体" w:eastAsia="黑体" w:hAnsi="黑体" w:cs="黑体" w:hint="eastAsia"/>
          <w:sz w:val="32"/>
          <w:szCs w:val="32"/>
        </w:rPr>
        <w:t>附件</w:t>
      </w:r>
    </w:p>
    <w:p w:rsidR="006548EB" w:rsidRPr="00811315" w:rsidRDefault="006548EB" w:rsidP="006548EB">
      <w:pPr>
        <w:spacing w:line="560" w:lineRule="exact"/>
        <w:ind w:firstLineChars="200" w:firstLine="640"/>
        <w:rPr>
          <w:rFonts w:ascii="黑体" w:eastAsia="黑体" w:hAnsi="黑体" w:cs="黑体"/>
          <w:sz w:val="32"/>
          <w:szCs w:val="32"/>
        </w:rPr>
      </w:pPr>
    </w:p>
    <w:p w:rsidR="006548EB" w:rsidRPr="00811315" w:rsidRDefault="006548EB" w:rsidP="006548EB">
      <w:pPr>
        <w:pStyle w:val="a9"/>
        <w:shd w:val="clear" w:color="auto" w:fill="FFFFFF"/>
        <w:adjustRightInd w:val="0"/>
        <w:snapToGrid w:val="0"/>
        <w:spacing w:before="0" w:beforeAutospacing="0" w:after="0" w:afterAutospacing="0" w:line="360" w:lineRule="auto"/>
        <w:ind w:leftChars="50" w:left="105" w:firstLine="480"/>
        <w:rPr>
          <w:rFonts w:ascii="仿宋" w:eastAsia="仿宋" w:hAnsi="仿宋"/>
          <w:sz w:val="32"/>
          <w:szCs w:val="32"/>
        </w:rPr>
      </w:pPr>
      <w:r w:rsidRPr="00811315">
        <w:rPr>
          <w:rFonts w:ascii="仿宋" w:eastAsia="仿宋" w:hAnsi="仿宋" w:hint="eastAsia"/>
          <w:sz w:val="32"/>
          <w:szCs w:val="32"/>
        </w:rPr>
        <w:t>附件一：软件测评功能清单</w:t>
      </w:r>
    </w:p>
    <w:p w:rsidR="006548EB" w:rsidRPr="00811315" w:rsidRDefault="006548EB" w:rsidP="006548EB">
      <w:pPr>
        <w:pStyle w:val="a9"/>
        <w:shd w:val="clear" w:color="auto" w:fill="FFFFFF"/>
        <w:adjustRightInd w:val="0"/>
        <w:snapToGrid w:val="0"/>
        <w:spacing w:before="0" w:beforeAutospacing="0" w:after="0" w:afterAutospacing="0" w:line="360" w:lineRule="auto"/>
        <w:ind w:leftChars="50" w:left="105" w:firstLine="480"/>
        <w:rPr>
          <w:rFonts w:ascii="仿宋" w:eastAsia="仿宋" w:hAnsi="仿宋"/>
          <w:sz w:val="32"/>
          <w:szCs w:val="32"/>
        </w:rPr>
      </w:pPr>
      <w:r w:rsidRPr="00811315">
        <w:rPr>
          <w:rFonts w:ascii="仿宋" w:eastAsia="仿宋" w:hAnsi="仿宋" w:hint="eastAsia"/>
          <w:sz w:val="32"/>
          <w:szCs w:val="32"/>
        </w:rPr>
        <w:t>附件二：供应商评分细则</w:t>
      </w: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附件一：软件测评功能清单</w:t>
      </w:r>
    </w:p>
    <w:p w:rsidR="006548EB" w:rsidRDefault="006548EB" w:rsidP="006548E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1、统一管理门户软件服务</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855"/>
        <w:gridCol w:w="1691"/>
        <w:gridCol w:w="6042"/>
      </w:tblGrid>
      <w:tr w:rsidR="006548EB" w:rsidTr="003D45B2">
        <w:trPr>
          <w:trHeight w:val="540"/>
          <w:tblHeader/>
          <w:jc w:val="center"/>
        </w:trPr>
        <w:tc>
          <w:tcPr>
            <w:tcW w:w="1077" w:type="dxa"/>
            <w:shd w:val="clear" w:color="auto" w:fill="D8D8D8"/>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名称</w:t>
            </w:r>
          </w:p>
        </w:tc>
        <w:tc>
          <w:tcPr>
            <w:tcW w:w="855" w:type="dxa"/>
            <w:shd w:val="clear" w:color="auto" w:fill="D8D8D8"/>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系统</w:t>
            </w:r>
          </w:p>
        </w:tc>
        <w:tc>
          <w:tcPr>
            <w:tcW w:w="1691" w:type="dxa"/>
            <w:shd w:val="clear" w:color="auto" w:fill="D8D8D8"/>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模块</w:t>
            </w:r>
          </w:p>
        </w:tc>
        <w:tc>
          <w:tcPr>
            <w:tcW w:w="6042" w:type="dxa"/>
            <w:shd w:val="clear" w:color="auto" w:fill="D8D8D8"/>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功能参数详细要求性能描述</w:t>
            </w:r>
          </w:p>
        </w:tc>
      </w:tr>
      <w:tr w:rsidR="006548EB" w:rsidTr="003D45B2">
        <w:trPr>
          <w:trHeight w:val="20"/>
          <w:jc w:val="center"/>
        </w:trPr>
        <w:tc>
          <w:tcPr>
            <w:tcW w:w="1077" w:type="dxa"/>
            <w:vMerge w:val="restart"/>
            <w:vAlign w:val="center"/>
          </w:tcPr>
          <w:p w:rsidR="006548EB" w:rsidRDefault="006548EB" w:rsidP="003D45B2">
            <w:pPr>
              <w:jc w:val="center"/>
              <w:rPr>
                <w:rFonts w:ascii="宋体" w:hAnsi="宋体" w:cs="宋体"/>
                <w:color w:val="000000"/>
                <w:kern w:val="0"/>
                <w:szCs w:val="24"/>
              </w:rPr>
            </w:pPr>
            <w:r>
              <w:rPr>
                <w:rFonts w:ascii="宋体" w:hAnsi="宋体" w:cs="宋体" w:hint="eastAsia"/>
                <w:color w:val="000000"/>
                <w:kern w:val="0"/>
                <w:szCs w:val="24"/>
              </w:rPr>
              <w:t>外联业务中台（定制）</w:t>
            </w: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基础组件服务</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接口管理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基础信息：接入渠道基础信息维护；</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权限管理：服务渠道启停及服务接口访问权限控制；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安全管控：支持统一的token、公私钥解密和签名校验机制；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服务监测：监控服务运行状态，包括调用量、响应时间、错误率、错误日志等；</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服务接入：可将SQL、存储过程、视图等发布成服务供渠道或其他业务系统调用；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消息管理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消息发布：支持通过HTTP、JSON或WebService\XML的通讯方式传输消息信息。</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消息模板：提供消息队列功能，可以对消息的格式、内容以及失败重发机制进行设定管理。</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消息订阅：自动推送消息给已订阅的渠道。</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消息查询：能实现按照主题、消息ID等查询消息信息、消息ID及消息投递状态，统计分析消息发送情况。</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权限管理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建立统一用户中心、权限认证服务体系。</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日志管理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建立统一的日志配置、收集、管理机制，方便应用快速接入。支持对日志的入参、出参、流程、调试、异常、错误等信息进行详细的收集。若系统发生错误，可通过日志快速定位错误环节，可联动调阅相关日志进行问题排除。</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服务管理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完整的服务注册、服务发现、服务消费、路由地址同步等机制，并提供健康检查、报警等运维机制，支持可视化操作，包括服务部署、启动、停止、回滚等管理功能，便于软件快速升级，支持可视化负载均衡部署。</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缓存管理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提供分布式缓存服务，为应用系统提供高可用、高性能的分布式缓存服务；支持在应用系统所在的服务器进行本地持久化、防止数据丢失。</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接口适配</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通过与院内集成平台的互联互通，实现可视化的接口配置管理界面，以及接口测试工具。</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身份识别服务</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唯一身份标识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使用患者的身份信息进行注册、更新，通过匹配规则交叉检索，建立患者唯一身份标识。</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主数据管理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提供详细的患者个人信息，包含患者ID、证件类型、证件号码、身份证号码、签约状态、签约信息、监护人信息字段，不会因为实体介质的增加导致系统需要改造。</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多介质管理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关联同一患者的多种身份介质信息（如身份证、医保卡、居民健康卡、就诊卡、电子健康卡、就诊条码），实现卡信息与用户信息关联。</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关联管理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提供患者身份信息关联管理界面，让患者信息的关系可“关联”、可“拆分”、可“查看”，并提供可视化的匹配关联规则配置界面。</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电子健康卡接入</w:t>
            </w:r>
            <w:r>
              <w:rPr>
                <w:rFonts w:ascii="宋体" w:hAnsi="宋体" w:cs="宋体" w:hint="eastAsia"/>
                <w:color w:val="000000"/>
                <w:kern w:val="0"/>
                <w:szCs w:val="24"/>
              </w:rPr>
              <w:lastRenderedPageBreak/>
              <w:t>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lastRenderedPageBreak/>
              <w:t>提供与电子健康卡管理系统集成对接，为各线上就医服务系统、</w:t>
            </w:r>
            <w:r>
              <w:rPr>
                <w:rFonts w:ascii="宋体" w:hAnsi="宋体" w:cs="宋体" w:hint="eastAsia"/>
                <w:color w:val="000000"/>
                <w:kern w:val="0"/>
                <w:szCs w:val="24"/>
              </w:rPr>
              <w:lastRenderedPageBreak/>
              <w:t>自助等应用场景提供统一的电子健康卡接入标准和管理服务。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接口管理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提供患者信息注册、更新、认证服务入口，供前端应用系统调用。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预约服务中心</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诊疗预约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对接HIS系统，实现诊疗预约服务，为各类线上就医服务系统、自助等应用场景提供统一的诊疗预约接入标准和管理服务。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手术预约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集成医院现有手麻系统预约功能，实现对医院手术预约信息或服务接入进行统一管理，并为各类线上就医服务系统、自助等应用场景提供统一接入标准和管理服务。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体检预约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对接体检系统，对体检系统预约服务接入进行统一管理，并为各类线上就医服务系统、自助等应用场景提供统一接入标准和管理服务。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床位预约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对接HIS系统，实现床位预约服务，为各类线上就医服务系统、自助等应用场景提供统一的床位预约接入标准和管理服务。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医技预约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对接医技预约系统，为各类线上就医服务系统、自助等应用场景提供统一的医技预约接入标准和管理服务。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支付服务中心</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支付集成</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支付接口集成服务，集成银行卡、微信（扫码付、条码付）、支付宝（扫码付、条码付）、医保（职工医保）等支付方式，将支付接口进行二次封装和抽象，提供统一API服务供自助服务系统、掌上便民就医服务系统等外部应用调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安全管控</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能够通过平台进行渠道接入管控，未授权渠道无法接入，具有安全管控机制；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可查看渠道接入API服务列表，并能管理单个API服务授权；</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服务监测</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提供业务服务运行监控，负责统计与监控各服务调用次数、调用成功率、调用时间等</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收单管理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可通过结算单位进行分账管理；可灵活配置支付方式收单商户权限。</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订单管理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可视化的订单状态跟踪界面，管理人员可以直观的获知订单状态。管理人员可查询具体业务办理状态、支付进度状态，快速定位问题，避免医患纠纷。</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退费管理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平台可以自动按照不同的退费策略，实现原路返回退费，支持加入人工审核环节，审核通过后再退费，支持对可疑退费进行拦截和提示，防止潜在的短款风险；提供可视化的退费进度查询功能。</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自动对账</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自动从渠道和HIS获取原始数据，并与平台交易数据进行对比，核对每一笔交易真实资金状态。通过自动对账，可及时找出差异（长短款）明细，并可提供对账报表。要求能自动识别跨天交易、根据信息流自动分析出长短款原因、支持人工发起二次对账。</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调账管理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如果由于支付机构原因导致无法退费的可以支持通过现金、手工单、线下转账等其他模式进行调账，并可提供调账报表。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单边账处理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按照不同类型单边账产生的原因，对单边账实现不同策略的处理服务。由系统规则自动确认的单边账，可通过自动原路退费处理，无需人工逐笔查找核对。</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财务报表</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提供进项汇总报表、退项汇总报表；商户多维度统计报表。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就医服</w:t>
            </w:r>
            <w:r>
              <w:rPr>
                <w:rFonts w:ascii="宋体" w:hAnsi="宋体" w:cs="宋体" w:hint="eastAsia"/>
                <w:color w:val="000000"/>
                <w:kern w:val="0"/>
                <w:szCs w:val="24"/>
              </w:rPr>
              <w:lastRenderedPageBreak/>
              <w:t>务中心</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lastRenderedPageBreak/>
              <w:t>业务订单管理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提供业务订单的查询界面，管理人员可通过多样化的查询条件，</w:t>
            </w:r>
            <w:r>
              <w:rPr>
                <w:rFonts w:ascii="宋体" w:hAnsi="宋体" w:cs="宋体" w:hint="eastAsia"/>
                <w:color w:val="000000"/>
                <w:kern w:val="0"/>
                <w:szCs w:val="24"/>
              </w:rPr>
              <w:lastRenderedPageBreak/>
              <w:t>快速定位订单，订单信息要求能标识用户信息、渠道来源、业务类型、业务状态，业务类型包含终端发卡、预约挂号、当日挂号、门诊缴费、住院预缴、就诊卡充值（如有）等；</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要求提供异常（失败、异常）业务订单查询界面，管理人员可通过多样化的检索条件追踪订单，查询业务状态，快速定位问题，避免医患纠纷。</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A</w:t>
            </w:r>
            <w:r>
              <w:rPr>
                <w:rFonts w:ascii="宋体" w:hAnsi="宋体" w:cs="宋体"/>
                <w:color w:val="000000"/>
                <w:kern w:val="0"/>
                <w:szCs w:val="24"/>
              </w:rPr>
              <w:t>PI</w:t>
            </w:r>
            <w:r>
              <w:rPr>
                <w:rFonts w:ascii="宋体" w:hAnsi="宋体" w:cs="宋体" w:hint="eastAsia"/>
                <w:color w:val="000000"/>
                <w:kern w:val="0"/>
                <w:szCs w:val="24"/>
              </w:rPr>
              <w:t>服务</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要求提供诊疗服务API，支持整合包括终端发卡、预约挂号、当日挂号、门诊缴费、住院预缴、就诊卡充值（如有）、住院清单、门诊查询、物价查询、凭条打印、检查检验等就医过程的服务，为自助服务系统、掌上便民就医、外部应用系统提供统一的院内服务</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电子票据服务</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基础信息</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系统用户管理、渠道管理、票据平台配置。</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票据基础服务</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为自助机、移动就医服务等渠道提供开票查询、处理管理后台功能。</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票据对账服务</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将HIS应开票据数据与实开票据数据进行对账，出相应票据张数、金额报表。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异常票据处理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对多开、误开电子票据后台冲红、调账。</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A</w:t>
            </w:r>
            <w:r>
              <w:rPr>
                <w:rFonts w:ascii="宋体" w:hAnsi="宋体" w:cs="宋体"/>
                <w:color w:val="000000"/>
                <w:kern w:val="0"/>
                <w:szCs w:val="24"/>
              </w:rPr>
              <w:t>PI</w:t>
            </w:r>
            <w:r>
              <w:rPr>
                <w:rFonts w:ascii="宋体" w:hAnsi="宋体" w:cs="宋体" w:hint="eastAsia"/>
                <w:color w:val="000000"/>
                <w:kern w:val="0"/>
                <w:szCs w:val="24"/>
              </w:rPr>
              <w:t>服务</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对接医疗电子票据系统，为线上以及自助等场景提供统一的开票、冲红、换开接口服务接口。</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支持院内业务系统改造调用，实现门诊就医开票、门诊退费及开票、出院结算开票功能。</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微服务开发服务</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微服务开发</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w:t>
            </w:r>
            <w:r>
              <w:rPr>
                <w:rFonts w:ascii="宋体" w:hAnsi="宋体" w:cs="宋体"/>
                <w:color w:val="000000"/>
                <w:kern w:val="0"/>
                <w:szCs w:val="24"/>
              </w:rPr>
              <w:t>Spring Cloud</w:t>
            </w:r>
            <w:r>
              <w:rPr>
                <w:rFonts w:ascii="宋体" w:hAnsi="宋体" w:cs="宋体" w:hint="eastAsia"/>
                <w:color w:val="000000"/>
                <w:kern w:val="0"/>
                <w:szCs w:val="24"/>
              </w:rPr>
              <w:t>开源框架；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提供服务注册、发布、发现、健康检查机制；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完善的服务间调用框架，支持RESTful或RPC调用；支持同步、异步调用；</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支持对指定服务进行流量控制；</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提供可视化的方式进行配置管理；</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微服务部署</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实现微服务的启动、停止、升级、下线、删除等管理；</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支持Tomcat或Jboss等多种应用服务器；</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微服务运维</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微服务运行状态监控、运行日志监控。</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可视化设计</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支持可视化、低代码开发，应用的后端服务、前端界面实现可视化开发，提升效率。</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构建开放的组件体系，提供组件市场，支持组件重用和定制。</w:t>
            </w:r>
          </w:p>
        </w:tc>
      </w:tr>
      <w:tr w:rsidR="006548EB" w:rsidTr="003D45B2">
        <w:trPr>
          <w:trHeight w:val="20"/>
          <w:jc w:val="center"/>
        </w:trPr>
        <w:tc>
          <w:tcPr>
            <w:tcW w:w="1077" w:type="dxa"/>
            <w:vMerge/>
            <w:vAlign w:val="center"/>
          </w:tcPr>
          <w:p w:rsidR="006548EB" w:rsidRDefault="006548EB" w:rsidP="003D45B2">
            <w:pPr>
              <w:jc w:val="center"/>
              <w:rPr>
                <w:rFonts w:ascii="宋体" w:hAnsi="宋体" w:cs="宋体"/>
                <w:color w:val="000000"/>
                <w:kern w:val="0"/>
                <w:szCs w:val="24"/>
              </w:rPr>
            </w:pPr>
          </w:p>
        </w:tc>
        <w:tc>
          <w:tcPr>
            <w:tcW w:w="855"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多院区一体化管理</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多租户管理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满足分院区在流程、科室、人员等方面的个性化需求，实现多院区统一入驻管理、用户管理、多级权限管理。</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智能终端运维服务</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基础信息</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支持维护终端厂商信息、配件信息、设备信息。</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应用管理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支持管理自助终端部署的服务，支持多版本维护。</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设备监控</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支持监控设备运行状态，查询历史故障记录</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自动开关机</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支持设定终端作息时间，实现自动开关机；</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要求支持批量设置、单台设备设置。</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远程运维</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支持通过后台直接批量更新服务，设备重启后自动下载服务，也</w:t>
            </w:r>
            <w:r>
              <w:rPr>
                <w:rFonts w:ascii="宋体" w:hAnsi="宋体" w:cs="宋体" w:hint="eastAsia"/>
                <w:color w:val="000000"/>
                <w:kern w:val="0"/>
                <w:szCs w:val="24"/>
              </w:rPr>
              <w:lastRenderedPageBreak/>
              <w:t>可远程重启终端服务，自动更新。</w:t>
            </w:r>
          </w:p>
        </w:tc>
      </w:tr>
      <w:tr w:rsidR="006548EB" w:rsidTr="003D45B2">
        <w:trPr>
          <w:trHeight w:val="20"/>
          <w:jc w:val="center"/>
        </w:trPr>
        <w:tc>
          <w:tcPr>
            <w:tcW w:w="1077"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lastRenderedPageBreak/>
              <w:t>统一门户</w:t>
            </w:r>
          </w:p>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（定制）</w:t>
            </w:r>
          </w:p>
        </w:tc>
        <w:tc>
          <w:tcPr>
            <w:tcW w:w="855" w:type="dxa"/>
            <w:vMerge w:val="restart"/>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门户引擎</w:t>
            </w: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统一门户</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支持登录前门户、报表门户、支持同时打开多个门户；支持二级门户；在门户管理中，可对系统主门户、子门户及其空间进行管理设置。</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门户支持主数据统一、消息/待办统一。</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空间管理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支持空间分类，集团空间、单位空间、团队空间及个人空间等，在空间管理中，设置每个空间具体要呈现的内容，例如：消息、审批、日程、新闻、报表等</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栏目管理</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支持自定义各类栏目形态（待办类、日程类、公示类、报表类、多媒体类、应用磁贴类、公共信息类、其它类），支持栏目自定义条件过滤，背景设置。</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门户自定义</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支持门户布局自定义模版，支持各类元素多套模板自定义，栏目呈现方式多样性，支持门户主题打包导入导出。支持“主题、布局、元素、空间、栏目、图标、二级页面样式”规范集并正式对外发布（含移动）</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门户资源池</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支持图标资源库、图片资源库，自定义门户时可直接上传使用；</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提供基础的门户模板样式供调用，如PC门户样式库、移动门户模板、空间布局模板、栏目样式模板等；</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提供可视化的登录前门户，大屏门户，移动门户，PC门户的可视化设计器支持门户的样式导入，导出。</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移动门户</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支持可视化的移动门户设计器，通过拖拽的方式进行配置，从统一的门户引擎定义移动门户。一次定义，在PC、移动app、微信集成协同均可同步使用。</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门户设计器</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支持门户样式设计器：可以对门户的模板，皮肤，栏目外框进行可视化设计，对门户中的图标进行统一的风格设计。</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大屏门户</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可为接待室/展示厅/高层办公室的展示屏设置协同大屏，展示组织公开类新闻公告浏览信息、或领导必看的组织经营报表信息；</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提供大屏门户，并可设置栏目更新时间，支持多屏切换，并可设置切换时间。</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数据接入</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提供标准的webservice接口和API接口及SDK包，提供详细开发文档，支持用户自主开发，可快速响应客户开发需求；</w:t>
            </w:r>
          </w:p>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支持第三方系统数据接入显示（一次集成，多端同步展示）；同时支持门户模板二次开发，将开发后的门户模板导入生效，无需代码部署。</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安全认证</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支持https通道传输安全，数据库动态安全存储加密，文档附件单独分级加密，支持CA及动态口令等身份认证机制</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权限体系</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支持集团/单位/部门分级管控制，可灵活分配门户信息和审批管理权限到下级单位</w:t>
            </w:r>
          </w:p>
        </w:tc>
      </w:tr>
      <w:tr w:rsidR="006548EB" w:rsidTr="003D45B2">
        <w:trPr>
          <w:trHeight w:val="20"/>
          <w:jc w:val="center"/>
        </w:trPr>
        <w:tc>
          <w:tcPr>
            <w:tcW w:w="1077" w:type="dxa"/>
            <w:vMerge/>
            <w:vAlign w:val="center"/>
          </w:tcPr>
          <w:p w:rsidR="006548EB" w:rsidRDefault="006548EB" w:rsidP="003D45B2">
            <w:pPr>
              <w:widowControl/>
              <w:jc w:val="center"/>
              <w:rPr>
                <w:rFonts w:ascii="宋体" w:hAnsi="宋体" w:cs="宋体"/>
                <w:color w:val="000000"/>
                <w:kern w:val="0"/>
                <w:szCs w:val="24"/>
              </w:rPr>
            </w:pPr>
          </w:p>
        </w:tc>
        <w:tc>
          <w:tcPr>
            <w:tcW w:w="855" w:type="dxa"/>
            <w:vMerge/>
            <w:vAlign w:val="center"/>
          </w:tcPr>
          <w:p w:rsidR="006548EB" w:rsidRDefault="006548EB" w:rsidP="003D45B2">
            <w:pPr>
              <w:widowControl/>
              <w:jc w:val="center"/>
              <w:rPr>
                <w:rFonts w:ascii="宋体" w:hAnsi="宋体" w:cs="宋体"/>
                <w:color w:val="000000"/>
                <w:kern w:val="0"/>
                <w:szCs w:val="24"/>
              </w:rPr>
            </w:pPr>
          </w:p>
        </w:tc>
        <w:tc>
          <w:tcPr>
            <w:tcW w:w="1691" w:type="dxa"/>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终端兼容性</w:t>
            </w:r>
          </w:p>
        </w:tc>
        <w:tc>
          <w:tcPr>
            <w:tcW w:w="6042" w:type="dxa"/>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支持主流浏览器显示（IE、苹果、火狐、谷歌、360等多浏览器支持，兼容性较好，支持所有浏览器维护系统）</w:t>
            </w:r>
          </w:p>
        </w:tc>
      </w:tr>
      <w:tr w:rsidR="006548EB" w:rsidTr="003D45B2">
        <w:trPr>
          <w:trHeight w:val="20"/>
          <w:jc w:val="center"/>
        </w:trPr>
        <w:tc>
          <w:tcPr>
            <w:tcW w:w="1077" w:type="dxa"/>
            <w:vMerge w:val="restart"/>
            <w:vAlign w:val="center"/>
          </w:tcPr>
          <w:p w:rsidR="006548EB" w:rsidRPr="00F22940" w:rsidRDefault="006548EB" w:rsidP="003D45B2">
            <w:pPr>
              <w:widowControl/>
              <w:jc w:val="center"/>
              <w:rPr>
                <w:rFonts w:ascii="宋体" w:hAnsi="宋体" w:cs="宋体"/>
                <w:color w:val="000000"/>
                <w:kern w:val="0"/>
                <w:szCs w:val="24"/>
              </w:rPr>
            </w:pPr>
            <w:r w:rsidRPr="00F22940">
              <w:rPr>
                <w:rFonts w:ascii="宋体" w:hAnsi="宋体" w:cs="宋体" w:hint="eastAsia"/>
                <w:color w:val="000000"/>
                <w:kern w:val="0"/>
                <w:szCs w:val="24"/>
              </w:rPr>
              <w:t>统一门户</w:t>
            </w:r>
          </w:p>
        </w:tc>
        <w:tc>
          <w:tcPr>
            <w:tcW w:w="855" w:type="dxa"/>
            <w:vMerge w:val="restart"/>
            <w:vAlign w:val="center"/>
          </w:tcPr>
          <w:p w:rsidR="006548EB" w:rsidRPr="00F22940" w:rsidRDefault="006548EB" w:rsidP="003D45B2">
            <w:pPr>
              <w:widowControl/>
              <w:jc w:val="center"/>
              <w:rPr>
                <w:rFonts w:ascii="宋体" w:hAnsi="宋体" w:cs="宋体"/>
                <w:color w:val="000000"/>
                <w:kern w:val="0"/>
                <w:szCs w:val="24"/>
              </w:rPr>
            </w:pPr>
            <w:r w:rsidRPr="00F22940">
              <w:rPr>
                <w:rFonts w:ascii="宋体" w:hAnsi="宋体" w:cs="宋体" w:hint="eastAsia"/>
                <w:color w:val="000000"/>
                <w:kern w:val="0"/>
                <w:szCs w:val="24"/>
              </w:rPr>
              <w:t>二次开发功能</w:t>
            </w:r>
          </w:p>
        </w:tc>
        <w:tc>
          <w:tcPr>
            <w:tcW w:w="1691" w:type="dxa"/>
            <w:vAlign w:val="center"/>
          </w:tcPr>
          <w:p w:rsidR="006548EB" w:rsidRPr="00F22940" w:rsidRDefault="006548EB" w:rsidP="003D45B2">
            <w:pPr>
              <w:widowControl/>
              <w:jc w:val="center"/>
              <w:rPr>
                <w:rFonts w:ascii="宋体" w:hAnsi="宋体" w:cs="宋体"/>
                <w:color w:val="000000"/>
                <w:kern w:val="0"/>
                <w:szCs w:val="24"/>
              </w:rPr>
            </w:pPr>
            <w:r w:rsidRPr="00F22940">
              <w:rPr>
                <w:rFonts w:ascii="宋体" w:hAnsi="宋体" w:cs="宋体" w:hint="eastAsia"/>
                <w:color w:val="000000"/>
                <w:kern w:val="0"/>
                <w:szCs w:val="24"/>
              </w:rPr>
              <w:t>组织架构同步</w:t>
            </w:r>
          </w:p>
        </w:tc>
        <w:tc>
          <w:tcPr>
            <w:tcW w:w="6042" w:type="dxa"/>
            <w:vAlign w:val="center"/>
          </w:tcPr>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同步东华8.1 HIS系统组织架构信息</w:t>
            </w:r>
          </w:p>
        </w:tc>
      </w:tr>
      <w:tr w:rsidR="006548EB" w:rsidTr="003D45B2">
        <w:trPr>
          <w:trHeight w:val="20"/>
          <w:jc w:val="center"/>
        </w:trPr>
        <w:tc>
          <w:tcPr>
            <w:tcW w:w="1077" w:type="dxa"/>
            <w:vMerge/>
            <w:vAlign w:val="center"/>
          </w:tcPr>
          <w:p w:rsidR="006548EB" w:rsidRPr="00F22940" w:rsidRDefault="006548EB" w:rsidP="003D45B2">
            <w:pPr>
              <w:widowControl/>
              <w:jc w:val="center"/>
              <w:rPr>
                <w:rFonts w:ascii="宋体" w:hAnsi="宋体" w:cs="宋体"/>
                <w:color w:val="000000"/>
                <w:kern w:val="0"/>
                <w:szCs w:val="24"/>
              </w:rPr>
            </w:pPr>
          </w:p>
        </w:tc>
        <w:tc>
          <w:tcPr>
            <w:tcW w:w="855" w:type="dxa"/>
            <w:vMerge/>
            <w:vAlign w:val="center"/>
          </w:tcPr>
          <w:p w:rsidR="006548EB" w:rsidRPr="00F22940" w:rsidRDefault="006548EB" w:rsidP="003D45B2">
            <w:pPr>
              <w:widowControl/>
              <w:jc w:val="center"/>
              <w:rPr>
                <w:rFonts w:ascii="宋体" w:hAnsi="宋体" w:cs="宋体"/>
                <w:color w:val="000000"/>
                <w:kern w:val="0"/>
                <w:szCs w:val="24"/>
              </w:rPr>
            </w:pPr>
          </w:p>
        </w:tc>
        <w:tc>
          <w:tcPr>
            <w:tcW w:w="1691" w:type="dxa"/>
            <w:vAlign w:val="center"/>
          </w:tcPr>
          <w:p w:rsidR="006548EB" w:rsidRPr="00F22940" w:rsidRDefault="006548EB" w:rsidP="003D45B2">
            <w:pPr>
              <w:widowControl/>
              <w:jc w:val="center"/>
              <w:rPr>
                <w:rFonts w:ascii="宋体" w:hAnsi="宋体" w:cs="宋体"/>
                <w:color w:val="000000"/>
                <w:kern w:val="0"/>
                <w:szCs w:val="24"/>
              </w:rPr>
            </w:pPr>
            <w:r w:rsidRPr="00F22940">
              <w:rPr>
                <w:rFonts w:ascii="宋体" w:hAnsi="宋体" w:cs="宋体" w:hint="eastAsia"/>
                <w:color w:val="000000"/>
                <w:kern w:val="0"/>
                <w:szCs w:val="24"/>
              </w:rPr>
              <w:t>单点登录</w:t>
            </w:r>
          </w:p>
        </w:tc>
        <w:tc>
          <w:tcPr>
            <w:tcW w:w="6042" w:type="dxa"/>
            <w:vAlign w:val="center"/>
          </w:tcPr>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1、HIS系统单点登录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lastRenderedPageBreak/>
              <w:t>2、PACS系统单点登录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3、LIS系统单点登录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4、BI系统单点登录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5、CHPS系统单点登录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6、护理白板系统单点登录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7、检查预约平台系统单点登录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8、物资情令平台系统单点登录</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9、院感系统单点登录（医生端、护士端、院感端）</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10、心电管理系统</w:t>
            </w:r>
          </w:p>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11、DRG系统单点登录</w:t>
            </w:r>
          </w:p>
        </w:tc>
      </w:tr>
      <w:tr w:rsidR="006548EB" w:rsidTr="003D45B2">
        <w:trPr>
          <w:trHeight w:val="20"/>
          <w:jc w:val="center"/>
        </w:trPr>
        <w:tc>
          <w:tcPr>
            <w:tcW w:w="1077" w:type="dxa"/>
            <w:vMerge/>
            <w:vAlign w:val="center"/>
          </w:tcPr>
          <w:p w:rsidR="006548EB" w:rsidRPr="00F22940" w:rsidRDefault="006548EB" w:rsidP="003D45B2">
            <w:pPr>
              <w:widowControl/>
              <w:jc w:val="center"/>
              <w:rPr>
                <w:rFonts w:ascii="宋体" w:hAnsi="宋体" w:cs="宋体"/>
                <w:color w:val="000000"/>
                <w:kern w:val="0"/>
                <w:szCs w:val="24"/>
              </w:rPr>
            </w:pPr>
          </w:p>
        </w:tc>
        <w:tc>
          <w:tcPr>
            <w:tcW w:w="855" w:type="dxa"/>
            <w:vMerge/>
            <w:vAlign w:val="center"/>
          </w:tcPr>
          <w:p w:rsidR="006548EB" w:rsidRPr="00F22940" w:rsidRDefault="006548EB" w:rsidP="003D45B2">
            <w:pPr>
              <w:widowControl/>
              <w:jc w:val="center"/>
              <w:rPr>
                <w:rFonts w:ascii="宋体" w:hAnsi="宋体" w:cs="宋体"/>
                <w:color w:val="000000"/>
                <w:kern w:val="0"/>
                <w:szCs w:val="24"/>
              </w:rPr>
            </w:pPr>
          </w:p>
        </w:tc>
        <w:tc>
          <w:tcPr>
            <w:tcW w:w="1691" w:type="dxa"/>
            <w:vMerge w:val="restart"/>
            <w:vAlign w:val="center"/>
          </w:tcPr>
          <w:p w:rsidR="006548EB" w:rsidRPr="00F22940" w:rsidRDefault="006548EB" w:rsidP="003D45B2">
            <w:pPr>
              <w:widowControl/>
              <w:jc w:val="center"/>
              <w:rPr>
                <w:rFonts w:ascii="宋体" w:hAnsi="宋体" w:cs="宋体"/>
                <w:color w:val="000000"/>
                <w:kern w:val="0"/>
                <w:szCs w:val="24"/>
              </w:rPr>
            </w:pPr>
            <w:r w:rsidRPr="00F22940">
              <w:rPr>
                <w:rFonts w:ascii="宋体" w:hAnsi="宋体" w:cs="宋体" w:hint="eastAsia"/>
                <w:color w:val="000000"/>
                <w:kern w:val="0"/>
                <w:szCs w:val="24"/>
              </w:rPr>
              <w:t>CA认证相关</w:t>
            </w:r>
          </w:p>
        </w:tc>
        <w:tc>
          <w:tcPr>
            <w:tcW w:w="6042" w:type="dxa"/>
            <w:vAlign w:val="center"/>
          </w:tcPr>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PC ukey认证、微信扫码认证</w:t>
            </w:r>
          </w:p>
        </w:tc>
      </w:tr>
      <w:tr w:rsidR="006548EB" w:rsidTr="003D45B2">
        <w:trPr>
          <w:trHeight w:val="20"/>
          <w:jc w:val="center"/>
        </w:trPr>
        <w:tc>
          <w:tcPr>
            <w:tcW w:w="1077" w:type="dxa"/>
            <w:vMerge/>
            <w:vAlign w:val="center"/>
          </w:tcPr>
          <w:p w:rsidR="006548EB" w:rsidRPr="00F22940" w:rsidRDefault="006548EB" w:rsidP="003D45B2">
            <w:pPr>
              <w:widowControl/>
              <w:jc w:val="center"/>
              <w:rPr>
                <w:rFonts w:ascii="宋体" w:hAnsi="宋体" w:cs="宋体"/>
                <w:color w:val="000000"/>
                <w:kern w:val="0"/>
                <w:szCs w:val="24"/>
              </w:rPr>
            </w:pPr>
          </w:p>
        </w:tc>
        <w:tc>
          <w:tcPr>
            <w:tcW w:w="855" w:type="dxa"/>
            <w:vMerge/>
            <w:vAlign w:val="center"/>
          </w:tcPr>
          <w:p w:rsidR="006548EB" w:rsidRPr="00F22940" w:rsidRDefault="006548EB" w:rsidP="003D45B2">
            <w:pPr>
              <w:widowControl/>
              <w:jc w:val="center"/>
              <w:rPr>
                <w:rFonts w:ascii="宋体" w:hAnsi="宋体" w:cs="宋体"/>
                <w:color w:val="000000"/>
                <w:kern w:val="0"/>
                <w:szCs w:val="24"/>
              </w:rPr>
            </w:pPr>
          </w:p>
        </w:tc>
        <w:tc>
          <w:tcPr>
            <w:tcW w:w="1691" w:type="dxa"/>
            <w:vMerge/>
            <w:vAlign w:val="center"/>
          </w:tcPr>
          <w:p w:rsidR="006548EB" w:rsidRPr="00F22940" w:rsidRDefault="006548EB" w:rsidP="003D45B2">
            <w:pPr>
              <w:widowControl/>
              <w:jc w:val="center"/>
              <w:rPr>
                <w:rFonts w:ascii="宋体" w:hAnsi="宋体" w:cs="宋体"/>
                <w:color w:val="000000"/>
                <w:kern w:val="0"/>
                <w:szCs w:val="24"/>
              </w:rPr>
            </w:pPr>
          </w:p>
        </w:tc>
        <w:tc>
          <w:tcPr>
            <w:tcW w:w="6042" w:type="dxa"/>
            <w:vAlign w:val="center"/>
          </w:tcPr>
          <w:p w:rsidR="006548EB" w:rsidRPr="00F22940" w:rsidRDefault="006548EB" w:rsidP="003D45B2">
            <w:pPr>
              <w:widowControl/>
              <w:rPr>
                <w:rFonts w:ascii="宋体" w:hAnsi="宋体" w:cs="宋体"/>
                <w:color w:val="000000"/>
                <w:kern w:val="0"/>
                <w:szCs w:val="24"/>
              </w:rPr>
            </w:pPr>
            <w:r w:rsidRPr="00F22940">
              <w:rPr>
                <w:rFonts w:ascii="宋体" w:hAnsi="宋体" w:cs="宋体" w:hint="eastAsia"/>
                <w:color w:val="000000"/>
                <w:kern w:val="0"/>
                <w:szCs w:val="24"/>
              </w:rPr>
              <w:t>由于门户、HIS，LIS等系统接入了湖北CA认证，未避免用户二次认证，所以由门户系统增加判断：用户是以Ukey或微信扫码认证登录的方式、将其权限信息发送至其他接入门户单点登录的系统；</w:t>
            </w:r>
          </w:p>
        </w:tc>
      </w:tr>
    </w:tbl>
    <w:p w:rsidR="006548EB" w:rsidRDefault="006548EB" w:rsidP="006548EB">
      <w:pPr>
        <w:rPr>
          <w:rFonts w:ascii="仿宋_GB2312" w:eastAsia="仿宋_GB2312" w:hAnsi="仿宋_GB2312" w:cs="仿宋_GB2312"/>
          <w:sz w:val="32"/>
          <w:szCs w:val="32"/>
        </w:rPr>
      </w:pPr>
    </w:p>
    <w:p w:rsidR="006548EB" w:rsidRPr="00F22940" w:rsidRDefault="006548EB" w:rsidP="006548EB">
      <w:pPr>
        <w:rPr>
          <w:rFonts w:ascii="仿宋_GB2312" w:eastAsia="仿宋_GB2312" w:hAnsi="仿宋_GB2312" w:cs="仿宋_GB2312"/>
          <w:b/>
          <w:sz w:val="32"/>
          <w:szCs w:val="32"/>
        </w:rPr>
      </w:pPr>
    </w:p>
    <w:p w:rsidR="006548EB" w:rsidRDefault="006548EB" w:rsidP="006548EB">
      <w:pPr>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E2844">
        <w:rPr>
          <w:rFonts w:ascii="仿宋_GB2312" w:eastAsia="仿宋_GB2312" w:hAnsi="仿宋_GB2312" w:cs="仿宋_GB2312" w:hint="eastAsia"/>
          <w:sz w:val="32"/>
          <w:szCs w:val="32"/>
        </w:rPr>
        <w:t>导航导诊服务</w:t>
      </w:r>
    </w:p>
    <w:p w:rsidR="006548EB" w:rsidRDefault="006548EB" w:rsidP="006548EB">
      <w:pPr>
        <w:rPr>
          <w:rFonts w:ascii="仿宋_GB2312" w:eastAsia="仿宋_GB2312" w:hAnsi="仿宋_GB2312" w:cs="仿宋_GB2312"/>
          <w:sz w:val="32"/>
          <w:szCs w:val="32"/>
        </w:rPr>
      </w:pPr>
      <w:r>
        <w:rPr>
          <w:rFonts w:ascii="仿宋_GB2312" w:eastAsia="仿宋_GB2312" w:hAnsi="仿宋_GB2312" w:cs="仿宋_GB2312" w:hint="eastAsia"/>
          <w:sz w:val="32"/>
          <w:szCs w:val="32"/>
        </w:rPr>
        <w:t>（1）导航服务</w:t>
      </w:r>
    </w:p>
    <w:tbl>
      <w:tblPr>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776"/>
        <w:gridCol w:w="8990"/>
      </w:tblGrid>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一、地图</w:t>
            </w:r>
          </w:p>
        </w:tc>
      </w:tr>
      <w:tr w:rsidR="006548EB" w:rsidTr="003D45B2">
        <w:trPr>
          <w:trHeight w:val="512"/>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widowControl/>
              <w:rPr>
                <w:rFonts w:ascii="宋体" w:hAnsi="宋体" w:cs="宋体"/>
                <w:color w:val="000000"/>
              </w:rPr>
            </w:pPr>
            <w:r>
              <w:rPr>
                <w:rFonts w:ascii="宋体" w:hAnsi="宋体" w:hint="eastAsia"/>
                <w:color w:val="000000"/>
              </w:rPr>
              <w:t>全院区多楼栋统一展示，室内外地图融合，</w:t>
            </w:r>
            <w:r>
              <w:rPr>
                <w:rFonts w:ascii="宋体" w:hAnsi="宋体"/>
                <w:color w:val="000000"/>
              </w:rPr>
              <w:t>室内向量地图采用标准的</w:t>
            </w:r>
            <w:r>
              <w:rPr>
                <w:rFonts w:ascii="宋体" w:hAnsi="宋体" w:hint="eastAsia"/>
                <w:color w:val="000000"/>
              </w:rPr>
              <w:t>WGS-84规范</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2</w:t>
            </w:r>
          </w:p>
        </w:tc>
        <w:tc>
          <w:tcPr>
            <w:tcW w:w="8990" w:type="dxa"/>
            <w:vAlign w:val="center"/>
          </w:tcPr>
          <w:p w:rsidR="006548EB" w:rsidRDefault="006548EB" w:rsidP="003D45B2">
            <w:pPr>
              <w:rPr>
                <w:rFonts w:ascii="宋体" w:hAnsi="宋体"/>
                <w:color w:val="000000"/>
              </w:rPr>
            </w:pPr>
            <w:r>
              <w:rPr>
                <w:rFonts w:ascii="宋体" w:hAnsi="宋体" w:hint="eastAsia"/>
                <w:color w:val="000000"/>
              </w:rPr>
              <w:t>采用3</w:t>
            </w:r>
            <w:r>
              <w:rPr>
                <w:rFonts w:ascii="宋体" w:hAnsi="宋体"/>
                <w:color w:val="000000"/>
              </w:rPr>
              <w:t>D</w:t>
            </w:r>
            <w:r>
              <w:rPr>
                <w:rFonts w:ascii="宋体" w:hAnsi="宋体" w:hint="eastAsia"/>
                <w:color w:val="000000"/>
              </w:rPr>
              <w:t>向量地图，地图可随前进方向自动旋转，地图旋转时，字体不跟着旋转，保持字体正向显示，地图放大、缩小时不失真;</w:t>
            </w:r>
          </w:p>
        </w:tc>
      </w:tr>
      <w:tr w:rsidR="006548EB" w:rsidTr="003D45B2">
        <w:trPr>
          <w:trHeight w:val="309"/>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3</w:t>
            </w:r>
          </w:p>
        </w:tc>
        <w:tc>
          <w:tcPr>
            <w:tcW w:w="8990" w:type="dxa"/>
            <w:vAlign w:val="center"/>
          </w:tcPr>
          <w:p w:rsidR="006548EB" w:rsidRDefault="006548EB" w:rsidP="003D45B2">
            <w:pPr>
              <w:rPr>
                <w:rFonts w:ascii="宋体" w:hAnsi="宋体"/>
                <w:color w:val="000000"/>
              </w:rPr>
            </w:pPr>
            <w:r>
              <w:rPr>
                <w:rFonts w:ascii="宋体" w:hAnsi="宋体" w:hint="eastAsia"/>
                <w:color w:val="000000"/>
              </w:rPr>
              <w:t>地图上的POI兴趣点可点选导航</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4</w:t>
            </w:r>
          </w:p>
        </w:tc>
        <w:tc>
          <w:tcPr>
            <w:tcW w:w="8990" w:type="dxa"/>
            <w:vAlign w:val="center"/>
          </w:tcPr>
          <w:p w:rsidR="006548EB" w:rsidRDefault="006548EB" w:rsidP="003D45B2">
            <w:pPr>
              <w:rPr>
                <w:rFonts w:ascii="宋体" w:hAnsi="宋体"/>
                <w:color w:val="000000"/>
              </w:rPr>
            </w:pPr>
            <w:r>
              <w:rPr>
                <w:rFonts w:ascii="宋体" w:hAnsi="宋体" w:hint="eastAsia"/>
                <w:color w:val="000000"/>
              </w:rPr>
              <w:t>能提供APP工具直接对向量地图进行渲染美化</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5</w:t>
            </w:r>
          </w:p>
        </w:tc>
        <w:tc>
          <w:tcPr>
            <w:tcW w:w="8990" w:type="dxa"/>
            <w:vAlign w:val="center"/>
          </w:tcPr>
          <w:p w:rsidR="006548EB" w:rsidRDefault="006548EB" w:rsidP="003D45B2">
            <w:pPr>
              <w:rPr>
                <w:rFonts w:ascii="宋体" w:hAnsi="宋体" w:cs="宋体"/>
                <w:color w:val="000000"/>
              </w:rPr>
            </w:pPr>
            <w:r>
              <w:rPr>
                <w:rFonts w:ascii="宋体" w:hAnsi="宋体" w:hint="eastAsia"/>
                <w:color w:val="000000"/>
              </w:rPr>
              <w:t>院内外地图一体化展示，将医院地图融入到如高德地图等室外地图当中统一展示</w:t>
            </w:r>
            <w:r>
              <w:rPr>
                <w:rFonts w:ascii="宋体" w:hAnsi="宋体"/>
                <w:color w:val="000000"/>
              </w:rPr>
              <w:t>。</w:t>
            </w:r>
          </w:p>
        </w:tc>
      </w:tr>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二、POI</w:t>
            </w:r>
            <w:r>
              <w:rPr>
                <w:rFonts w:ascii="宋体" w:hAnsi="宋体" w:cs="宋体"/>
                <w:b/>
                <w:bCs/>
                <w:color w:val="000000"/>
              </w:rPr>
              <w:t>(</w:t>
            </w:r>
            <w:r>
              <w:rPr>
                <w:rFonts w:ascii="宋体" w:hAnsi="宋体" w:cs="宋体" w:hint="eastAsia"/>
                <w:b/>
                <w:bCs/>
                <w:color w:val="000000"/>
              </w:rPr>
              <w:t>兴趣点)</w:t>
            </w:r>
          </w:p>
        </w:tc>
      </w:tr>
      <w:tr w:rsidR="006548EB" w:rsidTr="003D45B2">
        <w:trPr>
          <w:trHeight w:val="378"/>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rPr>
                <w:rFonts w:ascii="宋体" w:hAnsi="宋体"/>
                <w:color w:val="000000"/>
              </w:rPr>
            </w:pPr>
            <w:r>
              <w:rPr>
                <w:rFonts w:ascii="宋体" w:hAnsi="宋体" w:hint="eastAsia"/>
                <w:color w:val="000000"/>
              </w:rPr>
              <w:t>提供专业的POI校准APP进行科室信息校对，并且</w:t>
            </w:r>
            <w:r>
              <w:rPr>
                <w:rFonts w:ascii="宋体" w:hAnsi="宋体"/>
                <w:color w:val="000000"/>
              </w:rPr>
              <w:t>用户自己可以通过</w:t>
            </w:r>
            <w:r>
              <w:rPr>
                <w:rFonts w:ascii="宋体" w:hAnsi="宋体" w:hint="eastAsia"/>
                <w:color w:val="000000"/>
              </w:rPr>
              <w:t>APP工具对POI信息进行增删或修改；</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2</w:t>
            </w:r>
          </w:p>
        </w:tc>
        <w:tc>
          <w:tcPr>
            <w:tcW w:w="8990" w:type="dxa"/>
            <w:vAlign w:val="center"/>
          </w:tcPr>
          <w:p w:rsidR="006548EB" w:rsidRDefault="006548EB" w:rsidP="003D45B2">
            <w:pPr>
              <w:rPr>
                <w:rFonts w:ascii="宋体" w:hAnsi="宋体"/>
                <w:color w:val="000000"/>
              </w:rPr>
            </w:pPr>
            <w:r>
              <w:rPr>
                <w:rFonts w:ascii="宋体" w:hAnsi="宋体" w:hint="eastAsia"/>
                <w:color w:val="000000"/>
              </w:rPr>
              <w:t>POI的分类：基于楼栋，基于楼层，基于科室名称，不同类型的功能设施（如自助挂号机、自助缴费机、自助报告打印机、自助取号机、自助售货机、卫生间、哺乳间、茶水间、充电站、ATM机、寄存柜、电梯、手扶梯）等；</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3</w:t>
            </w:r>
          </w:p>
        </w:tc>
        <w:tc>
          <w:tcPr>
            <w:tcW w:w="8990" w:type="dxa"/>
            <w:vAlign w:val="center"/>
          </w:tcPr>
          <w:p w:rsidR="006548EB" w:rsidRDefault="006548EB" w:rsidP="003D45B2">
            <w:pPr>
              <w:rPr>
                <w:rFonts w:ascii="宋体" w:hAnsi="宋体"/>
                <w:color w:val="000000"/>
              </w:rPr>
            </w:pPr>
            <w:r>
              <w:rPr>
                <w:rFonts w:ascii="宋体" w:hAnsi="宋体"/>
                <w:color w:val="000000"/>
              </w:rPr>
              <w:t>P</w:t>
            </w:r>
            <w:r>
              <w:rPr>
                <w:rFonts w:ascii="宋体" w:hAnsi="宋体" w:hint="eastAsia"/>
                <w:color w:val="000000"/>
              </w:rPr>
              <w:t>OI的查询：直接从分类表中选择，手工输入，语音输入等；</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4</w:t>
            </w:r>
          </w:p>
        </w:tc>
        <w:tc>
          <w:tcPr>
            <w:tcW w:w="8990" w:type="dxa"/>
            <w:vAlign w:val="center"/>
          </w:tcPr>
          <w:p w:rsidR="006548EB" w:rsidRDefault="006548EB" w:rsidP="003D45B2">
            <w:pPr>
              <w:rPr>
                <w:rFonts w:ascii="宋体" w:hAnsi="宋体"/>
                <w:color w:val="000000"/>
              </w:rPr>
            </w:pPr>
            <w:r>
              <w:rPr>
                <w:rFonts w:ascii="宋体" w:hAnsi="宋体" w:hint="eastAsia"/>
                <w:color w:val="000000"/>
              </w:rPr>
              <w:t>POI的信息：包括名称，经度，纬度，楼层，属性等；</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lastRenderedPageBreak/>
              <w:t>5</w:t>
            </w:r>
          </w:p>
        </w:tc>
        <w:tc>
          <w:tcPr>
            <w:tcW w:w="8990" w:type="dxa"/>
            <w:vAlign w:val="center"/>
          </w:tcPr>
          <w:p w:rsidR="006548EB" w:rsidRDefault="006548EB" w:rsidP="003D45B2">
            <w:pPr>
              <w:rPr>
                <w:rFonts w:ascii="宋体" w:hAnsi="宋体"/>
                <w:color w:val="000000"/>
              </w:rPr>
            </w:pPr>
            <w:r>
              <w:rPr>
                <w:rFonts w:ascii="宋体" w:hAnsi="宋体" w:hint="eastAsia"/>
                <w:color w:val="000000"/>
              </w:rPr>
              <w:t>P</w:t>
            </w:r>
            <w:r>
              <w:rPr>
                <w:rFonts w:ascii="宋体" w:hAnsi="宋体"/>
                <w:color w:val="000000"/>
              </w:rPr>
              <w:t>OI收藏</w:t>
            </w:r>
            <w:r>
              <w:rPr>
                <w:rFonts w:ascii="宋体" w:hAnsi="宋体" w:hint="eastAsia"/>
                <w:color w:val="000000"/>
              </w:rPr>
              <w:t>：</w:t>
            </w:r>
            <w:r>
              <w:rPr>
                <w:rFonts w:ascii="宋体" w:hAnsi="宋体"/>
                <w:color w:val="000000"/>
              </w:rPr>
              <w:t>常用地址可以手动添加到</w:t>
            </w:r>
            <w:r>
              <w:rPr>
                <w:rFonts w:ascii="宋体" w:hAnsi="宋体" w:hint="eastAsia"/>
                <w:color w:val="000000"/>
              </w:rPr>
              <w:t>收藏目录下；</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color w:val="000000"/>
              </w:rPr>
              <w:t>6</w:t>
            </w:r>
          </w:p>
        </w:tc>
        <w:tc>
          <w:tcPr>
            <w:tcW w:w="8990" w:type="dxa"/>
            <w:vAlign w:val="center"/>
          </w:tcPr>
          <w:p w:rsidR="006548EB" w:rsidRDefault="006548EB" w:rsidP="003D45B2">
            <w:pPr>
              <w:rPr>
                <w:rFonts w:ascii="宋体" w:hAnsi="宋体"/>
                <w:color w:val="000000"/>
              </w:rPr>
            </w:pPr>
            <w:r>
              <w:rPr>
                <w:rFonts w:ascii="宋体" w:hAnsi="宋体" w:hint="eastAsia"/>
                <w:color w:val="000000"/>
              </w:rPr>
              <w:t>确认初始定位后，POI兴趣点可以按照由近至远自动进行排序；</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color w:val="000000"/>
              </w:rPr>
              <w:t>7</w:t>
            </w:r>
          </w:p>
        </w:tc>
        <w:tc>
          <w:tcPr>
            <w:tcW w:w="8990" w:type="dxa"/>
            <w:vAlign w:val="center"/>
          </w:tcPr>
          <w:p w:rsidR="006548EB" w:rsidRDefault="006548EB" w:rsidP="003D45B2">
            <w:pPr>
              <w:rPr>
                <w:rFonts w:ascii="宋体" w:hAnsi="宋体" w:cs="宋体"/>
                <w:color w:val="000000"/>
              </w:rPr>
            </w:pPr>
            <w:r>
              <w:rPr>
                <w:rFonts w:ascii="宋体" w:hAnsi="宋体"/>
                <w:color w:val="000000"/>
              </w:rPr>
              <w:t>地图上</w:t>
            </w:r>
            <w:r>
              <w:rPr>
                <w:rFonts w:ascii="宋体" w:hAnsi="宋体" w:hint="eastAsia"/>
                <w:color w:val="000000"/>
              </w:rPr>
              <w:t>POI的名称、经度、纬度、楼层、属性等数据能以Excel表的方式导出，用于管理者决策分析。</w:t>
            </w:r>
          </w:p>
        </w:tc>
      </w:tr>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三、</w:t>
            </w:r>
            <w:r>
              <w:rPr>
                <w:rFonts w:ascii="宋体" w:hAnsi="宋体" w:cs="宋体"/>
                <w:b/>
                <w:bCs/>
                <w:color w:val="000000"/>
              </w:rPr>
              <w:t>定位</w:t>
            </w:r>
            <w:r>
              <w:rPr>
                <w:rFonts w:ascii="宋体" w:hAnsi="宋体" w:cs="宋体" w:hint="eastAsia"/>
                <w:b/>
                <w:bCs/>
                <w:color w:val="000000"/>
              </w:rPr>
              <w:t>技术</w:t>
            </w:r>
          </w:p>
        </w:tc>
      </w:tr>
      <w:tr w:rsidR="006548EB" w:rsidTr="003D45B2">
        <w:trPr>
          <w:trHeight w:val="288"/>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rPr>
                <w:rFonts w:ascii="宋体" w:hAnsi="宋体"/>
                <w:color w:val="000000"/>
              </w:rPr>
            </w:pPr>
            <w:r>
              <w:rPr>
                <w:rFonts w:ascii="宋体" w:hAnsi="宋体" w:hint="eastAsia"/>
                <w:color w:val="000000"/>
              </w:rPr>
              <w:t>在定位区域内在原地2～</w:t>
            </w:r>
            <w:r>
              <w:rPr>
                <w:rFonts w:ascii="宋体" w:hAnsi="宋体"/>
                <w:color w:val="000000"/>
              </w:rPr>
              <w:t>3</w:t>
            </w:r>
            <w:r>
              <w:rPr>
                <w:rFonts w:ascii="宋体" w:hAnsi="宋体" w:hint="eastAsia"/>
                <w:color w:val="000000"/>
              </w:rPr>
              <w:t>秒内完成准确的初始定位和初始方向；</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2</w:t>
            </w:r>
          </w:p>
        </w:tc>
        <w:tc>
          <w:tcPr>
            <w:tcW w:w="8990" w:type="dxa"/>
            <w:vAlign w:val="center"/>
          </w:tcPr>
          <w:p w:rsidR="006548EB" w:rsidRDefault="006548EB" w:rsidP="003D45B2">
            <w:pPr>
              <w:rPr>
                <w:rFonts w:ascii="宋体" w:hAnsi="宋体"/>
                <w:color w:val="000000"/>
              </w:rPr>
            </w:pPr>
            <w:r>
              <w:rPr>
                <w:rFonts w:ascii="宋体" w:hAnsi="宋体" w:hint="eastAsia"/>
                <w:color w:val="000000"/>
              </w:rPr>
              <w:t>APP模式下支持离线定位，不依赖网络，用户在实际导航过程中，手机无须任何形式的网络连接（3G/4G/WiFi等），不产生任何流量，在蓝牙BLE 架构下,要求平均达到 1～</w:t>
            </w:r>
            <w:r>
              <w:rPr>
                <w:rFonts w:ascii="宋体" w:hAnsi="宋体"/>
                <w:color w:val="000000"/>
              </w:rPr>
              <w:t>3</w:t>
            </w:r>
            <w:r>
              <w:rPr>
                <w:rFonts w:ascii="宋体" w:hAnsi="宋体" w:hint="eastAsia"/>
                <w:color w:val="000000"/>
              </w:rPr>
              <w:t xml:space="preserve"> 米的定位精度；</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3</w:t>
            </w:r>
          </w:p>
        </w:tc>
        <w:tc>
          <w:tcPr>
            <w:tcW w:w="8990" w:type="dxa"/>
            <w:vAlign w:val="center"/>
          </w:tcPr>
          <w:p w:rsidR="006548EB" w:rsidRDefault="006548EB" w:rsidP="003D45B2">
            <w:pPr>
              <w:rPr>
                <w:rFonts w:ascii="宋体" w:hAnsi="宋体"/>
                <w:color w:val="000000"/>
              </w:rPr>
            </w:pPr>
            <w:r>
              <w:rPr>
                <w:rFonts w:ascii="宋体" w:hAnsi="宋体" w:hint="eastAsia"/>
                <w:color w:val="000000"/>
              </w:rPr>
              <w:t>室内外定位无缝融合，室外定位采用GPS，室内定位采用融合定位技术（BT 4.0 LE/手机惯性传感器/地磁感应/压力计）。</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4</w:t>
            </w:r>
          </w:p>
        </w:tc>
        <w:tc>
          <w:tcPr>
            <w:tcW w:w="8990" w:type="dxa"/>
            <w:vAlign w:val="center"/>
          </w:tcPr>
          <w:p w:rsidR="006548EB" w:rsidRDefault="006548EB" w:rsidP="003D45B2">
            <w:pPr>
              <w:rPr>
                <w:rFonts w:ascii="宋体" w:hAnsi="宋体"/>
                <w:color w:val="000000"/>
              </w:rPr>
            </w:pPr>
            <w:r>
              <w:rPr>
                <w:rFonts w:ascii="宋体" w:hAnsi="宋体"/>
                <w:color w:val="000000"/>
              </w:rPr>
              <w:t>为了保证门诊中空大厅的定位精度</w:t>
            </w:r>
            <w:r>
              <w:rPr>
                <w:rFonts w:ascii="宋体" w:hAnsi="宋体" w:hint="eastAsia"/>
                <w:color w:val="000000"/>
              </w:rPr>
              <w:t>，</w:t>
            </w:r>
            <w:r>
              <w:rPr>
                <w:rFonts w:ascii="宋体" w:hAnsi="宋体"/>
                <w:color w:val="000000"/>
              </w:rPr>
              <w:t>在门诊中空大</w:t>
            </w:r>
            <w:r>
              <w:rPr>
                <w:rFonts w:ascii="宋体" w:hAnsi="宋体" w:hint="eastAsia"/>
                <w:color w:val="000000"/>
              </w:rPr>
              <w:t>厅采用蓝牙</w:t>
            </w:r>
            <w:r>
              <w:rPr>
                <w:rFonts w:ascii="宋体" w:hAnsi="宋体"/>
                <w:color w:val="000000"/>
              </w:rPr>
              <w:t>智慧天线</w:t>
            </w:r>
            <w:r>
              <w:rPr>
                <w:rFonts w:ascii="宋体" w:hAnsi="宋体" w:hint="eastAsia"/>
                <w:color w:val="000000"/>
              </w:rPr>
              <w:t>阵列方案进行覆盖</w:t>
            </w:r>
            <w:r>
              <w:rPr>
                <w:rFonts w:ascii="宋体" w:hAnsi="宋体"/>
                <w:color w:val="000000"/>
              </w:rPr>
              <w:t>；</w:t>
            </w:r>
            <w:r>
              <w:rPr>
                <w:rFonts w:ascii="宋体" w:hAnsi="宋体" w:hint="eastAsia"/>
                <w:color w:val="000000"/>
              </w:rPr>
              <w:t>通过方向角定位技术、类神经网络的深度学习演算法及高增益多波束信号覆盖，确保</w:t>
            </w:r>
            <w:r>
              <w:rPr>
                <w:rFonts w:ascii="宋体" w:hAnsi="宋体"/>
                <w:color w:val="000000"/>
              </w:rPr>
              <w:t>医院</w:t>
            </w:r>
            <w:r>
              <w:rPr>
                <w:rFonts w:ascii="宋体" w:hAnsi="宋体" w:hint="eastAsia"/>
                <w:color w:val="000000"/>
              </w:rPr>
              <w:t>挑高大厅内信号的无死角全覆盖,定位光标稳定不漂移;</w:t>
            </w:r>
          </w:p>
        </w:tc>
      </w:tr>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四、室内</w:t>
            </w:r>
            <w:r>
              <w:rPr>
                <w:rFonts w:ascii="宋体" w:hAnsi="宋体" w:cs="宋体"/>
                <w:b/>
                <w:bCs/>
                <w:color w:val="000000"/>
              </w:rPr>
              <w:t>导航</w:t>
            </w:r>
          </w:p>
        </w:tc>
      </w:tr>
      <w:tr w:rsidR="006548EB" w:rsidTr="003D45B2">
        <w:trPr>
          <w:trHeight w:val="328"/>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rPr>
                <w:rFonts w:ascii="宋体" w:hAnsi="宋体"/>
                <w:color w:val="000000"/>
              </w:rPr>
            </w:pPr>
            <w:r>
              <w:rPr>
                <w:rFonts w:ascii="宋体" w:hAnsi="宋体"/>
                <w:color w:val="000000"/>
              </w:rPr>
              <w:t>支持跨楼层和跨楼栋</w:t>
            </w:r>
            <w:r>
              <w:rPr>
                <w:rFonts w:ascii="宋体" w:hAnsi="宋体" w:hint="eastAsia"/>
                <w:color w:val="000000"/>
              </w:rPr>
              <w:t>实时</w:t>
            </w:r>
            <w:r>
              <w:rPr>
                <w:rFonts w:ascii="宋体" w:hAnsi="宋体"/>
                <w:color w:val="000000"/>
              </w:rPr>
              <w:t>导航</w:t>
            </w:r>
            <w:r>
              <w:rPr>
                <w:rFonts w:ascii="宋体" w:hAnsi="宋体" w:hint="eastAsia"/>
                <w:color w:val="000000"/>
              </w:rPr>
              <w:t>，全程语音播报；</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2</w:t>
            </w:r>
          </w:p>
        </w:tc>
        <w:tc>
          <w:tcPr>
            <w:tcW w:w="8990" w:type="dxa"/>
            <w:vAlign w:val="center"/>
          </w:tcPr>
          <w:p w:rsidR="006548EB" w:rsidRDefault="006548EB" w:rsidP="003D45B2">
            <w:pPr>
              <w:rPr>
                <w:rFonts w:ascii="宋体" w:hAnsi="宋体"/>
                <w:color w:val="000000"/>
              </w:rPr>
            </w:pPr>
            <w:r>
              <w:rPr>
                <w:rFonts w:ascii="宋体" w:hAnsi="宋体" w:hint="eastAsia"/>
                <w:color w:val="000000"/>
              </w:rPr>
              <w:t>支持模拟导航，如果不在医院也可以搜索相应路线，并进行模拟导航；</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3</w:t>
            </w:r>
          </w:p>
        </w:tc>
        <w:tc>
          <w:tcPr>
            <w:tcW w:w="8990" w:type="dxa"/>
            <w:vAlign w:val="center"/>
          </w:tcPr>
          <w:p w:rsidR="006548EB" w:rsidRDefault="006548EB" w:rsidP="003D45B2">
            <w:pPr>
              <w:rPr>
                <w:rFonts w:ascii="宋体" w:hAnsi="宋体"/>
                <w:color w:val="000000"/>
              </w:rPr>
            </w:pPr>
            <w:r>
              <w:rPr>
                <w:rFonts w:ascii="宋体" w:hAnsi="宋体" w:hint="eastAsia"/>
                <w:color w:val="000000"/>
              </w:rPr>
              <w:t>导航时地图自动缩放至合适大小，并且上下手扶梯/楼梯以及电梯时，显示手扶梯/楼梯以及电梯实景照片以辅助导航；</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4</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支持通过微信发送当前院内实时位置或某个POI位置，对方通过收到的位置信息可直接导航到位置发送点；</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5</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支持室内位置实时共享，多用户之间可共享院内实时位置，移动轨迹实时展现，也一键导航亲友身边；</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6</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支持电梯模式、楼梯模式和手扶梯模式三种路径规划方式，并可根据用户实际位置智能推荐最适合模式，且导航中可随时切换模式；</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7</w:t>
            </w:r>
          </w:p>
        </w:tc>
        <w:tc>
          <w:tcPr>
            <w:tcW w:w="8990" w:type="dxa"/>
            <w:vAlign w:val="center"/>
          </w:tcPr>
          <w:p w:rsidR="006548EB" w:rsidRDefault="006548EB" w:rsidP="003D45B2">
            <w:pPr>
              <w:rPr>
                <w:rFonts w:ascii="宋体" w:hAnsi="宋体"/>
                <w:color w:val="000000"/>
              </w:rPr>
            </w:pPr>
            <w:r>
              <w:rPr>
                <w:rFonts w:ascii="宋体" w:hAnsi="宋体" w:hint="eastAsia"/>
                <w:color w:val="000000"/>
              </w:rPr>
              <w:t>支持7</w:t>
            </w:r>
            <w:r>
              <w:rPr>
                <w:rFonts w:ascii="宋体" w:hAnsi="宋体"/>
                <w:color w:val="000000"/>
              </w:rPr>
              <w:t>20度</w:t>
            </w:r>
            <w:r>
              <w:rPr>
                <w:rFonts w:ascii="宋体" w:hAnsi="宋体" w:hint="eastAsia"/>
                <w:color w:val="000000"/>
              </w:rPr>
              <w:t>VR</w:t>
            </w:r>
            <w:r>
              <w:rPr>
                <w:rFonts w:ascii="宋体" w:hAnsi="宋体"/>
                <w:color w:val="000000"/>
              </w:rPr>
              <w:t>全景</w:t>
            </w:r>
            <w:r>
              <w:rPr>
                <w:rFonts w:ascii="宋体" w:hAnsi="宋体" w:hint="eastAsia"/>
                <w:color w:val="000000"/>
              </w:rPr>
              <w:t>导航，无论是模拟导航还是实时导航均可展示关键节点位置的全景图像，并且全景图像以动画的方式展示，方便用户判断当前所在位置，以及辨别方向</w:t>
            </w:r>
          </w:p>
        </w:tc>
      </w:tr>
      <w:tr w:rsidR="006548EB" w:rsidTr="003D45B2">
        <w:trPr>
          <w:trHeight w:val="60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8</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支持手机AR实景导航（i</w:t>
            </w:r>
            <w:r>
              <w:rPr>
                <w:rFonts w:ascii="宋体" w:hAnsi="宋体" w:cs="宋体"/>
                <w:color w:val="000000"/>
              </w:rPr>
              <w:t>OS</w:t>
            </w:r>
            <w:r>
              <w:rPr>
                <w:rFonts w:ascii="宋体" w:hAnsi="宋体" w:cs="宋体" w:hint="eastAsia"/>
                <w:color w:val="000000"/>
              </w:rPr>
              <w:t>与A</w:t>
            </w:r>
            <w:r>
              <w:rPr>
                <w:rFonts w:ascii="宋体" w:hAnsi="宋体" w:cs="宋体"/>
                <w:color w:val="000000"/>
              </w:rPr>
              <w:t>ndroid</w:t>
            </w:r>
            <w:r>
              <w:rPr>
                <w:rFonts w:ascii="宋体" w:hAnsi="宋体" w:cs="宋体" w:hint="eastAsia"/>
                <w:color w:val="000000"/>
              </w:rPr>
              <w:t>版本同时支持）</w:t>
            </w:r>
          </w:p>
        </w:tc>
      </w:tr>
      <w:tr w:rsidR="006548EB" w:rsidTr="003D45B2">
        <w:trPr>
          <w:trHeight w:val="90"/>
          <w:jc w:val="center"/>
        </w:trPr>
        <w:tc>
          <w:tcPr>
            <w:tcW w:w="776" w:type="dxa"/>
            <w:vAlign w:val="center"/>
          </w:tcPr>
          <w:p w:rsidR="006548EB" w:rsidRDefault="006548EB" w:rsidP="003D45B2">
            <w:pPr>
              <w:widowControl/>
              <w:jc w:val="center"/>
              <w:rPr>
                <w:rFonts w:ascii="宋体" w:hAnsi="宋体"/>
                <w:color w:val="000000"/>
              </w:rPr>
            </w:pPr>
            <w:r>
              <w:rPr>
                <w:rFonts w:ascii="宋体" w:hAnsi="宋体" w:hint="eastAsia"/>
                <w:color w:val="000000"/>
              </w:rPr>
              <w:t>9</w:t>
            </w:r>
          </w:p>
        </w:tc>
        <w:tc>
          <w:tcPr>
            <w:tcW w:w="8990" w:type="dxa"/>
            <w:vAlign w:val="center"/>
          </w:tcPr>
          <w:p w:rsidR="006548EB" w:rsidRDefault="006548EB" w:rsidP="003D45B2">
            <w:pPr>
              <w:pStyle w:val="a6"/>
              <w:ind w:leftChars="0" w:left="0" w:right="63" w:firstLineChars="0" w:firstLine="0"/>
              <w:jc w:val="left"/>
              <w:rPr>
                <w:color w:val="000000"/>
                <w:szCs w:val="22"/>
              </w:rPr>
            </w:pPr>
            <w:r>
              <w:rPr>
                <w:rFonts w:hint="eastAsia"/>
                <w:color w:val="000000"/>
                <w:szCs w:val="22"/>
              </w:rPr>
              <w:t>支持医院3D VR导诊功能展示，利用先进的VR技术，通过自动化三维数字建模技术生成高清画质的实景3D数字空间，用户在WEB端或者手机端可线上预览医院实景，实现医院室内3D VR导诊服务，为患者提供优质的线上720度沉侵式实景漫游，以及全面的信息服务。</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r>
              <w:rPr>
                <w:rFonts w:ascii="宋体" w:hAnsi="宋体" w:cs="宋体"/>
                <w:color w:val="000000"/>
              </w:rPr>
              <w:t>0</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支持来院导航功能，用户不在院区范围内时，提示用户可使用来院导航功能，并自动调用百度、高德或腾讯地图完成室外导航；</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r>
              <w:rPr>
                <w:rFonts w:ascii="宋体" w:hAnsi="宋体" w:cs="宋体"/>
                <w:color w:val="000000"/>
              </w:rPr>
              <w:t>1</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支持紧急逃生通道功能，启用后在医院地图内醒目显示医院紧急通道位置，并规划最近的逃生线路；</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r>
              <w:rPr>
                <w:rFonts w:ascii="宋体" w:hAnsi="宋体" w:cs="宋体"/>
                <w:color w:val="000000"/>
              </w:rPr>
              <w:t>2</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支持导航路线分时段控制，比如门诊楼和医技楼夜间关闭，系统能自动提示当前时间此通道关闭，并自动为用户规划新的导航路线进行实时导航；</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lastRenderedPageBreak/>
              <w:t>13</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支持周边交通功能，可提供医院周边的交通线路给用户查询，比如公交车线路、地铁线路和停车场等，让用户便捷地选择最佳出行方式；</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14</w:t>
            </w:r>
          </w:p>
        </w:tc>
        <w:tc>
          <w:tcPr>
            <w:tcW w:w="8990" w:type="dxa"/>
            <w:vAlign w:val="center"/>
          </w:tcPr>
          <w:p w:rsidR="006548EB" w:rsidRDefault="006548EB" w:rsidP="003D45B2">
            <w:pPr>
              <w:rPr>
                <w:rFonts w:ascii="宋体" w:hAnsi="宋体" w:cs="宋体"/>
                <w:color w:val="000000"/>
              </w:rPr>
            </w:pPr>
            <w:r>
              <w:rPr>
                <w:rFonts w:ascii="宋体" w:hAnsi="宋体" w:cs="宋体" w:hint="eastAsia"/>
                <w:color w:val="000000"/>
              </w:rPr>
              <w:t>在院内外地图一体化展示的基础上进行院内外路径统一规划预览并导航，可预览患者从院外到达医院大门的院外路径以及从医院大门到院内某楼栋内具体某地点的路径。</w:t>
            </w:r>
          </w:p>
        </w:tc>
      </w:tr>
      <w:tr w:rsidR="006548EB" w:rsidTr="003D45B2">
        <w:trPr>
          <w:trHeight w:val="240"/>
          <w:jc w:val="center"/>
        </w:trPr>
        <w:tc>
          <w:tcPr>
            <w:tcW w:w="9766" w:type="dxa"/>
            <w:gridSpan w:val="2"/>
            <w:shd w:val="clear" w:color="auto" w:fill="D8D8D8"/>
            <w:vAlign w:val="center"/>
          </w:tcPr>
          <w:p w:rsidR="006548EB" w:rsidRDefault="006548EB" w:rsidP="003D45B2">
            <w:pPr>
              <w:widowControl/>
              <w:rPr>
                <w:rFonts w:ascii="宋体" w:hAnsi="宋体" w:cs="宋体"/>
                <w:color w:val="000000"/>
              </w:rPr>
            </w:pPr>
            <w:r>
              <w:rPr>
                <w:rFonts w:ascii="宋体" w:hAnsi="宋体" w:cs="宋体" w:hint="eastAsia"/>
                <w:b/>
                <w:bCs/>
                <w:color w:val="000000"/>
              </w:rPr>
              <w:t>五、数据分析</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color w:val="000000"/>
              </w:rPr>
              <w:t>1</w:t>
            </w:r>
          </w:p>
        </w:tc>
        <w:tc>
          <w:tcPr>
            <w:tcW w:w="8990" w:type="dxa"/>
            <w:vAlign w:val="center"/>
          </w:tcPr>
          <w:p w:rsidR="006548EB" w:rsidRDefault="006548EB" w:rsidP="003D45B2">
            <w:pPr>
              <w:rPr>
                <w:rFonts w:ascii="宋体" w:hAnsi="宋体" w:cs="宋体"/>
                <w:color w:val="000000"/>
                <w:lang w:eastAsia="zh-TW"/>
              </w:rPr>
            </w:pPr>
            <w:r>
              <w:rPr>
                <w:rFonts w:ascii="宋体" w:hAnsi="宋体" w:cs="宋体" w:hint="eastAsia"/>
                <w:color w:val="000000"/>
              </w:rPr>
              <w:t>支持</w:t>
            </w:r>
            <w:r>
              <w:rPr>
                <w:rFonts w:ascii="宋体" w:hAnsi="宋体" w:cs="宋体"/>
                <w:color w:val="000000"/>
              </w:rPr>
              <w:t>院内</w:t>
            </w:r>
            <w:r>
              <w:rPr>
                <w:rFonts w:ascii="宋体" w:hAnsi="宋体" w:cs="宋体" w:hint="eastAsia"/>
                <w:color w:val="000000"/>
              </w:rPr>
              <w:t>导航</w:t>
            </w:r>
            <w:r>
              <w:rPr>
                <w:rFonts w:ascii="宋体" w:hAnsi="宋体" w:cs="宋体"/>
                <w:color w:val="000000"/>
              </w:rPr>
              <w:t>数据看板功能</w:t>
            </w:r>
            <w:r>
              <w:rPr>
                <w:rFonts w:ascii="宋体" w:hAnsi="宋体" w:cs="宋体" w:hint="eastAsia"/>
                <w:color w:val="000000"/>
              </w:rPr>
              <w:t>, 看板上展示的数据要求</w:t>
            </w:r>
            <w:r>
              <w:rPr>
                <w:rFonts w:ascii="宋体" w:hAnsi="宋体" w:cs="宋体"/>
                <w:color w:val="000000"/>
              </w:rPr>
              <w:t>包括用户历史定位分布热力图</w:t>
            </w:r>
            <w:r>
              <w:rPr>
                <w:rFonts w:ascii="宋体" w:hAnsi="宋体" w:cs="宋体" w:hint="eastAsia"/>
                <w:color w:val="000000"/>
              </w:rPr>
              <w:t>、产品</w:t>
            </w:r>
            <w:r>
              <w:rPr>
                <w:rFonts w:ascii="宋体" w:hAnsi="宋体" w:cs="宋体"/>
                <w:color w:val="000000"/>
              </w:rPr>
              <w:t>使用次数/</w:t>
            </w:r>
            <w:r>
              <w:rPr>
                <w:rFonts w:ascii="宋体" w:hAnsi="宋体" w:cs="宋体" w:hint="eastAsia"/>
                <w:color w:val="000000"/>
              </w:rPr>
              <w:t>服务</w:t>
            </w:r>
            <w:r>
              <w:rPr>
                <w:rFonts w:ascii="宋体" w:hAnsi="宋体" w:cs="宋体"/>
                <w:color w:val="000000"/>
              </w:rPr>
              <w:t>用户人数</w:t>
            </w:r>
            <w:r>
              <w:rPr>
                <w:rFonts w:ascii="宋体" w:hAnsi="宋体" w:cs="宋体" w:hint="eastAsia"/>
                <w:color w:val="000000"/>
              </w:rPr>
              <w:t>、</w:t>
            </w:r>
            <w:r>
              <w:rPr>
                <w:rFonts w:ascii="宋体" w:hAnsi="宋体" w:cs="宋体"/>
                <w:color w:val="000000"/>
              </w:rPr>
              <w:t>搜索次数</w:t>
            </w:r>
            <w:r>
              <w:rPr>
                <w:rFonts w:ascii="宋体" w:hAnsi="宋体" w:cs="宋体" w:hint="eastAsia"/>
                <w:color w:val="000000"/>
              </w:rPr>
              <w:t>、</w:t>
            </w:r>
            <w:r>
              <w:rPr>
                <w:rFonts w:ascii="宋体" w:hAnsi="宋体" w:cs="宋体"/>
                <w:color w:val="000000"/>
              </w:rPr>
              <w:t>停车次数</w:t>
            </w:r>
            <w:r>
              <w:rPr>
                <w:rFonts w:ascii="宋体" w:hAnsi="宋体" w:cs="宋体" w:hint="eastAsia"/>
                <w:color w:val="000000"/>
              </w:rPr>
              <w:t>、</w:t>
            </w:r>
            <w:r>
              <w:rPr>
                <w:rFonts w:ascii="宋体" w:hAnsi="宋体" w:cs="宋体"/>
                <w:color w:val="000000"/>
              </w:rPr>
              <w:t>全景图</w:t>
            </w:r>
            <w:r>
              <w:rPr>
                <w:rFonts w:ascii="宋体" w:hAnsi="宋体" w:cs="宋体" w:hint="eastAsia"/>
                <w:color w:val="000000"/>
              </w:rPr>
              <w:t>、</w:t>
            </w:r>
            <w:r>
              <w:rPr>
                <w:rFonts w:ascii="宋体" w:hAnsi="宋体" w:cs="宋体"/>
                <w:color w:val="000000"/>
              </w:rPr>
              <w:t>来院导航</w:t>
            </w:r>
            <w:r>
              <w:rPr>
                <w:rFonts w:ascii="宋体" w:hAnsi="宋体" w:cs="宋体" w:hint="eastAsia"/>
                <w:color w:val="000000"/>
              </w:rPr>
              <w:t>、</w:t>
            </w:r>
            <w:r>
              <w:rPr>
                <w:rFonts w:ascii="宋体" w:hAnsi="宋体" w:cs="宋体"/>
                <w:color w:val="000000"/>
              </w:rPr>
              <w:t>模拟导航</w:t>
            </w:r>
            <w:r>
              <w:rPr>
                <w:rFonts w:ascii="宋体" w:hAnsi="宋体" w:cs="宋体" w:hint="eastAsia"/>
                <w:color w:val="000000"/>
              </w:rPr>
              <w:t>、</w:t>
            </w:r>
            <w:r>
              <w:rPr>
                <w:rFonts w:ascii="宋体" w:hAnsi="宋体" w:cs="宋体"/>
                <w:color w:val="000000"/>
              </w:rPr>
              <w:t>实时导航</w:t>
            </w:r>
            <w:r>
              <w:rPr>
                <w:rFonts w:ascii="宋体" w:hAnsi="宋体" w:cs="宋体" w:hint="eastAsia"/>
                <w:color w:val="000000"/>
              </w:rPr>
              <w:t>、</w:t>
            </w:r>
            <w:r>
              <w:rPr>
                <w:rFonts w:ascii="宋体" w:hAnsi="宋体" w:cs="宋体"/>
                <w:color w:val="000000"/>
              </w:rPr>
              <w:t>累计查看地图</w:t>
            </w:r>
            <w:r>
              <w:rPr>
                <w:rFonts w:ascii="宋体" w:hAnsi="宋体" w:cs="宋体" w:hint="eastAsia"/>
                <w:color w:val="000000"/>
              </w:rPr>
              <w:t>、</w:t>
            </w:r>
            <w:r>
              <w:rPr>
                <w:rFonts w:ascii="宋体" w:hAnsi="宋体" w:cs="宋体"/>
                <w:color w:val="000000"/>
              </w:rPr>
              <w:t>累计实时定位</w:t>
            </w:r>
            <w:r>
              <w:rPr>
                <w:rFonts w:ascii="宋体" w:hAnsi="宋体" w:cs="宋体" w:hint="eastAsia"/>
                <w:color w:val="000000"/>
              </w:rPr>
              <w:t>、</w:t>
            </w:r>
            <w:r>
              <w:rPr>
                <w:rFonts w:ascii="宋体" w:hAnsi="宋体" w:cs="宋体"/>
                <w:color w:val="000000"/>
              </w:rPr>
              <w:t>累计路径规划</w:t>
            </w:r>
            <w:r>
              <w:rPr>
                <w:rFonts w:ascii="宋体" w:hAnsi="宋体" w:cs="宋体" w:hint="eastAsia"/>
                <w:color w:val="000000"/>
              </w:rPr>
              <w:t>、</w:t>
            </w:r>
            <w:r>
              <w:rPr>
                <w:rFonts w:ascii="宋体" w:hAnsi="宋体" w:cs="宋体"/>
                <w:color w:val="000000"/>
              </w:rPr>
              <w:t>累计搜索使用</w:t>
            </w:r>
            <w:r>
              <w:rPr>
                <w:rFonts w:ascii="宋体" w:hAnsi="宋体" w:cs="宋体" w:hint="eastAsia"/>
                <w:color w:val="000000"/>
              </w:rPr>
              <w:t>、</w:t>
            </w:r>
            <w:r>
              <w:rPr>
                <w:rFonts w:ascii="宋体" w:hAnsi="宋体" w:cs="宋体"/>
                <w:color w:val="000000"/>
              </w:rPr>
              <w:t>热门搜索词排行榜等信息，</w:t>
            </w:r>
            <w:r>
              <w:rPr>
                <w:rFonts w:ascii="宋体" w:hAnsi="宋体" w:cs="宋体" w:hint="eastAsia"/>
                <w:color w:val="000000"/>
              </w:rPr>
              <w:t>通过可视化的图形化界面呈现出来，为医院管理者提供决策依据；</w:t>
            </w:r>
          </w:p>
        </w:tc>
      </w:tr>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六、</w:t>
            </w:r>
            <w:r>
              <w:rPr>
                <w:rFonts w:ascii="宋体" w:hAnsi="宋体" w:cs="宋体"/>
                <w:b/>
                <w:bCs/>
                <w:color w:val="000000"/>
              </w:rPr>
              <w:t>支持平台</w:t>
            </w:r>
          </w:p>
        </w:tc>
      </w:tr>
      <w:tr w:rsidR="006548EB" w:rsidTr="003D45B2">
        <w:trPr>
          <w:trHeight w:val="451"/>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widowControl/>
              <w:rPr>
                <w:rFonts w:ascii="宋体" w:hAnsi="宋体" w:cs="宋体"/>
                <w:color w:val="000000"/>
              </w:rPr>
            </w:pPr>
            <w:r>
              <w:rPr>
                <w:rFonts w:ascii="宋体" w:hAnsi="宋体" w:cs="宋体"/>
                <w:color w:val="000000"/>
              </w:rPr>
              <w:t>支持iOS 7.0及以上，Android 4.3及以上</w:t>
            </w:r>
            <w:r>
              <w:rPr>
                <w:rFonts w:ascii="宋体" w:hAnsi="宋体" w:cs="宋体" w:hint="eastAsia"/>
                <w:color w:val="000000"/>
              </w:rPr>
              <w:t>的移动终端系统；</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2</w:t>
            </w:r>
          </w:p>
        </w:tc>
        <w:tc>
          <w:tcPr>
            <w:tcW w:w="8990" w:type="dxa"/>
            <w:vAlign w:val="center"/>
          </w:tcPr>
          <w:p w:rsidR="006548EB" w:rsidRDefault="006548EB" w:rsidP="003D45B2">
            <w:pPr>
              <w:widowControl/>
              <w:rPr>
                <w:rFonts w:ascii="宋体" w:hAnsi="宋体" w:cs="宋体"/>
                <w:color w:val="000000"/>
              </w:rPr>
            </w:pPr>
            <w:r>
              <w:rPr>
                <w:rFonts w:ascii="宋体" w:hAnsi="宋体" w:cs="宋体"/>
                <w:color w:val="000000"/>
              </w:rPr>
              <w:t>支持嵌入到医院</w:t>
            </w:r>
            <w:r>
              <w:rPr>
                <w:rFonts w:ascii="宋体" w:hAnsi="宋体" w:cs="宋体" w:hint="eastAsia"/>
                <w:color w:val="000000"/>
              </w:rPr>
              <w:t>掌医APP（</w:t>
            </w:r>
            <w:r>
              <w:rPr>
                <w:rFonts w:ascii="宋体" w:hAnsi="宋体" w:cs="宋体"/>
                <w:color w:val="000000"/>
              </w:rPr>
              <w:t>IOS和Android系统</w:t>
            </w:r>
            <w:r>
              <w:rPr>
                <w:rFonts w:ascii="宋体" w:hAnsi="宋体" w:cs="宋体" w:hint="eastAsia"/>
                <w:color w:val="000000"/>
              </w:rPr>
              <w:t>）；</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3</w:t>
            </w:r>
          </w:p>
        </w:tc>
        <w:tc>
          <w:tcPr>
            <w:tcW w:w="8990" w:type="dxa"/>
            <w:vAlign w:val="center"/>
          </w:tcPr>
          <w:p w:rsidR="006548EB" w:rsidRDefault="006548EB" w:rsidP="003D45B2">
            <w:pPr>
              <w:widowControl/>
              <w:rPr>
                <w:rFonts w:ascii="宋体" w:hAnsi="宋体" w:cs="宋体"/>
                <w:color w:val="000000"/>
              </w:rPr>
            </w:pPr>
            <w:r>
              <w:rPr>
                <w:rFonts w:ascii="宋体" w:hAnsi="宋体" w:cs="宋体"/>
                <w:color w:val="000000"/>
              </w:rPr>
              <w:t>支持嵌入到医院微信公众号</w:t>
            </w:r>
            <w:r>
              <w:rPr>
                <w:rFonts w:ascii="宋体" w:hAnsi="宋体" w:cs="宋体" w:hint="eastAsia"/>
                <w:color w:val="000000"/>
              </w:rPr>
              <w:t>；</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4</w:t>
            </w:r>
          </w:p>
        </w:tc>
        <w:tc>
          <w:tcPr>
            <w:tcW w:w="8990" w:type="dxa"/>
            <w:vAlign w:val="center"/>
          </w:tcPr>
          <w:p w:rsidR="006548EB" w:rsidRDefault="006548EB" w:rsidP="003D45B2">
            <w:pPr>
              <w:widowControl/>
              <w:rPr>
                <w:rFonts w:ascii="宋体" w:hAnsi="宋体" w:cs="宋体"/>
                <w:color w:val="000000"/>
              </w:rPr>
            </w:pPr>
            <w:r>
              <w:rPr>
                <w:rFonts w:ascii="宋体" w:hAnsi="宋体" w:cs="宋体"/>
                <w:color w:val="000000"/>
              </w:rPr>
              <w:t>支持嵌入到医院小程序</w:t>
            </w:r>
            <w:r>
              <w:rPr>
                <w:rFonts w:ascii="宋体" w:hAnsi="宋体" w:cs="宋体" w:hint="eastAsia"/>
                <w:color w:val="000000"/>
              </w:rPr>
              <w:t>；</w:t>
            </w:r>
          </w:p>
        </w:tc>
      </w:tr>
      <w:tr w:rsidR="006548EB" w:rsidTr="003D45B2">
        <w:trPr>
          <w:trHeight w:val="240"/>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color w:val="000000"/>
              </w:rPr>
              <w:t>5</w:t>
            </w:r>
          </w:p>
        </w:tc>
        <w:tc>
          <w:tcPr>
            <w:tcW w:w="8990" w:type="dxa"/>
            <w:vAlign w:val="center"/>
          </w:tcPr>
          <w:p w:rsidR="006548EB" w:rsidRDefault="006548EB" w:rsidP="003D45B2">
            <w:pPr>
              <w:widowControl/>
              <w:rPr>
                <w:rFonts w:ascii="宋体" w:hAnsi="宋体" w:cs="宋体"/>
                <w:color w:val="000000"/>
              </w:rPr>
            </w:pPr>
            <w:r>
              <w:rPr>
                <w:rFonts w:ascii="宋体" w:hAnsi="宋体" w:cs="宋体" w:hint="eastAsia"/>
                <w:color w:val="000000"/>
              </w:rPr>
              <w:t>支持向第三方移动医疗应用开发商提供完整的SDK套件以及API接口。</w:t>
            </w:r>
          </w:p>
        </w:tc>
      </w:tr>
      <w:tr w:rsidR="006548EB" w:rsidTr="003D45B2">
        <w:trPr>
          <w:trHeight w:val="240"/>
          <w:jc w:val="center"/>
        </w:trPr>
        <w:tc>
          <w:tcPr>
            <w:tcW w:w="9766" w:type="dxa"/>
            <w:gridSpan w:val="2"/>
            <w:shd w:val="clear" w:color="000000" w:fill="D9D9D9"/>
            <w:vAlign w:val="center"/>
          </w:tcPr>
          <w:p w:rsidR="006548EB" w:rsidRDefault="006548EB" w:rsidP="003D45B2">
            <w:pPr>
              <w:widowControl/>
              <w:rPr>
                <w:rFonts w:ascii="宋体" w:hAnsi="宋体" w:cs="宋体"/>
                <w:b/>
                <w:bCs/>
                <w:color w:val="000000"/>
              </w:rPr>
            </w:pPr>
            <w:r>
              <w:rPr>
                <w:rFonts w:ascii="宋体" w:hAnsi="宋体" w:cs="宋体" w:hint="eastAsia"/>
                <w:b/>
                <w:bCs/>
                <w:color w:val="000000"/>
              </w:rPr>
              <w:t>七、</w:t>
            </w:r>
            <w:r>
              <w:rPr>
                <w:rFonts w:ascii="宋体" w:hAnsi="宋体" w:cs="宋体"/>
                <w:b/>
                <w:bCs/>
                <w:color w:val="000000"/>
              </w:rPr>
              <w:t>核心技术</w:t>
            </w:r>
          </w:p>
        </w:tc>
      </w:tr>
      <w:tr w:rsidR="006548EB" w:rsidTr="003D45B2">
        <w:trPr>
          <w:trHeight w:val="434"/>
          <w:jc w:val="center"/>
        </w:trPr>
        <w:tc>
          <w:tcPr>
            <w:tcW w:w="776"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序号</w:t>
            </w:r>
          </w:p>
        </w:tc>
        <w:tc>
          <w:tcPr>
            <w:tcW w:w="8990" w:type="dxa"/>
            <w:vAlign w:val="center"/>
          </w:tcPr>
          <w:p w:rsidR="006548EB" w:rsidRDefault="006548EB" w:rsidP="003D45B2">
            <w:pPr>
              <w:widowControl/>
              <w:jc w:val="center"/>
              <w:rPr>
                <w:rFonts w:ascii="宋体" w:hAnsi="宋体" w:cs="宋体"/>
                <w:b/>
                <w:color w:val="000000"/>
              </w:rPr>
            </w:pPr>
            <w:r>
              <w:rPr>
                <w:rFonts w:ascii="宋体" w:hAnsi="宋体" w:cs="宋体" w:hint="eastAsia"/>
                <w:b/>
                <w:color w:val="000000"/>
              </w:rPr>
              <w:t>功能或技术指标详细描述</w:t>
            </w:r>
          </w:p>
        </w:tc>
      </w:tr>
      <w:tr w:rsidR="006548EB" w:rsidTr="003D45B2">
        <w:trPr>
          <w:trHeight w:val="648"/>
          <w:jc w:val="center"/>
        </w:trPr>
        <w:tc>
          <w:tcPr>
            <w:tcW w:w="776" w:type="dxa"/>
            <w:vAlign w:val="center"/>
          </w:tcPr>
          <w:p w:rsidR="006548EB" w:rsidRDefault="006548EB" w:rsidP="003D45B2">
            <w:pPr>
              <w:widowControl/>
              <w:jc w:val="center"/>
              <w:rPr>
                <w:rFonts w:ascii="宋体" w:hAnsi="宋体" w:cs="宋体"/>
                <w:color w:val="000000"/>
              </w:rPr>
            </w:pPr>
            <w:r>
              <w:rPr>
                <w:rFonts w:ascii="宋体" w:hAnsi="宋体" w:cs="宋体" w:hint="eastAsia"/>
                <w:color w:val="000000"/>
              </w:rPr>
              <w:t>1</w:t>
            </w:r>
          </w:p>
        </w:tc>
        <w:tc>
          <w:tcPr>
            <w:tcW w:w="8990" w:type="dxa"/>
            <w:vAlign w:val="center"/>
          </w:tcPr>
          <w:p w:rsidR="006548EB" w:rsidRDefault="006548EB" w:rsidP="003D45B2">
            <w:pPr>
              <w:rPr>
                <w:rFonts w:ascii="宋体" w:hAnsi="宋体"/>
                <w:color w:val="000000"/>
              </w:rPr>
            </w:pPr>
            <w:r>
              <w:rPr>
                <w:rFonts w:ascii="宋体" w:hAnsi="宋体"/>
                <w:color w:val="000000"/>
              </w:rPr>
              <w:t>厂商独立自主拥有</w:t>
            </w:r>
            <w:r>
              <w:rPr>
                <w:rFonts w:ascii="宋体" w:hAnsi="宋体" w:hint="eastAsia"/>
                <w:color w:val="000000"/>
              </w:rPr>
              <w:t>3</w:t>
            </w:r>
            <w:r>
              <w:rPr>
                <w:rFonts w:ascii="宋体" w:hAnsi="宋体"/>
                <w:color w:val="000000"/>
              </w:rPr>
              <w:t>D地图引擎</w:t>
            </w:r>
            <w:r>
              <w:rPr>
                <w:rFonts w:ascii="宋体" w:hAnsi="宋体" w:hint="eastAsia"/>
                <w:color w:val="000000"/>
              </w:rPr>
              <w:t>、</w:t>
            </w:r>
            <w:r>
              <w:rPr>
                <w:rFonts w:ascii="宋体" w:hAnsi="宋体"/>
                <w:color w:val="000000"/>
              </w:rPr>
              <w:t>室内外定位引擎、室内外路径引擎等相关技术</w:t>
            </w:r>
            <w:r>
              <w:rPr>
                <w:rFonts w:ascii="宋体" w:hAnsi="宋体" w:hint="eastAsia"/>
                <w:color w:val="000000"/>
              </w:rPr>
              <w:t>;</w:t>
            </w:r>
          </w:p>
        </w:tc>
      </w:tr>
    </w:tbl>
    <w:p w:rsidR="006548EB" w:rsidRDefault="006548EB" w:rsidP="006548EB">
      <w:pPr>
        <w:rPr>
          <w:rFonts w:ascii="仿宋_GB2312" w:eastAsia="仿宋_GB2312" w:hAnsi="仿宋_GB2312" w:cs="仿宋_GB2312"/>
          <w:sz w:val="32"/>
          <w:szCs w:val="32"/>
        </w:rPr>
      </w:pPr>
    </w:p>
    <w:p w:rsidR="006548EB" w:rsidRDefault="006548EB" w:rsidP="006548EB">
      <w:pPr>
        <w:rPr>
          <w:rFonts w:ascii="宋体" w:hAnsi="宋体" w:cs="宋体"/>
          <w:b/>
          <w:color w:val="000000"/>
          <w:kern w:val="0"/>
          <w:sz w:val="24"/>
          <w:szCs w:val="24"/>
        </w:rPr>
      </w:pPr>
      <w:r>
        <w:rPr>
          <w:rFonts w:ascii="宋体" w:hAnsi="宋体" w:hint="eastAsia"/>
          <w:b/>
          <w:color w:val="000000"/>
          <w:sz w:val="24"/>
          <w:szCs w:val="24"/>
        </w:rPr>
        <w:t>（</w:t>
      </w:r>
      <w:r>
        <w:rPr>
          <w:rFonts w:ascii="宋体" w:hAnsi="宋体"/>
          <w:b/>
          <w:color w:val="000000"/>
          <w:sz w:val="24"/>
          <w:szCs w:val="24"/>
        </w:rPr>
        <w:t>2</w:t>
      </w:r>
      <w:r>
        <w:rPr>
          <w:rFonts w:ascii="宋体" w:hAnsi="宋体" w:hint="eastAsia"/>
          <w:b/>
          <w:color w:val="000000"/>
          <w:sz w:val="24"/>
          <w:szCs w:val="24"/>
        </w:rPr>
        <w:t>）</w:t>
      </w:r>
      <w:r>
        <w:rPr>
          <w:rFonts w:ascii="宋体" w:hAnsi="宋体" w:cs="宋体" w:hint="eastAsia"/>
          <w:b/>
          <w:color w:val="000000"/>
          <w:kern w:val="0"/>
          <w:sz w:val="24"/>
          <w:szCs w:val="24"/>
        </w:rPr>
        <w:t>导诊服务</w:t>
      </w:r>
    </w:p>
    <w:tbl>
      <w:tblPr>
        <w:tblW w:w="9776" w:type="dxa"/>
        <w:jc w:val="center"/>
        <w:tblLook w:val="0000"/>
      </w:tblPr>
      <w:tblGrid>
        <w:gridCol w:w="846"/>
        <w:gridCol w:w="8930"/>
      </w:tblGrid>
      <w:tr w:rsidR="006548EB" w:rsidTr="003D45B2">
        <w:trPr>
          <w:trHeight w:val="28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序号</w:t>
            </w:r>
          </w:p>
        </w:tc>
        <w:tc>
          <w:tcPr>
            <w:tcW w:w="8930" w:type="dxa"/>
            <w:tcBorders>
              <w:top w:val="single" w:sz="4" w:space="0" w:color="auto"/>
              <w:left w:val="nil"/>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b/>
                <w:color w:val="000000"/>
              </w:rPr>
              <w:t>功能或技术指标详细描述</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支持数据库视图、中间表、Web service、SOCKET、webApi等多方式实现与数据中心主题数据库及其他信息系统的数据实时交换。</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支持按照序号、挂号时间或签到顺序自动生成排队队列。</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可将音视频、图片、文字等多媒体素材发送到各显示屏上，能够实现各种素材的同屏、混合播放。</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4</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具有统计功能，能够对各时段内科室候诊人数、诊结人数、患者平均等候时长、医生出诊时长、过号及复诊量等数据进行分类统计，支持导出功能。</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5</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系统具备多重安全访问与数据备份机制，保证系统运行的安全与稳定。</w:t>
            </w:r>
          </w:p>
        </w:tc>
      </w:tr>
      <w:tr w:rsidR="006548EB" w:rsidTr="003D45B2">
        <w:trPr>
          <w:trHeight w:val="339"/>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color w:val="000000"/>
                <w:kern w:val="0"/>
                <w:szCs w:val="24"/>
              </w:rPr>
              <w:t>6</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可手动维护医生信息，可上传医生照片、职称、简介等信息。</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color w:val="000000"/>
                <w:kern w:val="0"/>
                <w:szCs w:val="24"/>
              </w:rPr>
              <w:t>7</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可根据诊间环境大小及特点设定诊间等候区（二次分诊）等候人数1-3人不等。</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color w:val="000000"/>
                <w:kern w:val="0"/>
                <w:szCs w:val="24"/>
              </w:rPr>
              <w:t>8</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支持对复诊、过号患者与初诊患者进行间隔呼叫的设定。</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color w:val="000000"/>
                <w:kern w:val="0"/>
                <w:szCs w:val="24"/>
              </w:rPr>
              <w:t>9</w:t>
            </w:r>
          </w:p>
        </w:tc>
        <w:tc>
          <w:tcPr>
            <w:tcW w:w="8930"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支持全自动形成队列、人工签到形成队列（患者刷卡/扫描自助签到、护士操作签到）以及自动及人工混合报到三种模式。</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0</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支持一对多（单个医生看诊多个队列）和多对一（多个医生看诊同一个队列）叫号模式。</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1</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支持一诊室一医生、一诊室多医生的排队叫号模式。</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2</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支持当日挂号与预约患者混合排队模式。</w:t>
            </w:r>
          </w:p>
        </w:tc>
      </w:tr>
      <w:tr w:rsidR="006548EB" w:rsidTr="003D45B2">
        <w:trPr>
          <w:trHeight w:val="28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3</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中午午休时间，系统可自动切换到信息发布显示，叫号屏播放医院的宣教片。</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lastRenderedPageBreak/>
              <w:t>1</w:t>
            </w:r>
            <w:r w:rsidRPr="00840485">
              <w:rPr>
                <w:rFonts w:ascii="宋体" w:hAnsi="宋体" w:cs="宋体"/>
                <w:color w:val="000000"/>
                <w:kern w:val="0"/>
                <w:szCs w:val="24"/>
              </w:rPr>
              <w:t>4</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可手动输入排队号，就诊卡号或患者姓名等进行查看指定患者的排队情况，便于为患者咨询。</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5</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分诊导诊台排队叫号管理软件必须具有查询检索、实时查看、复诊（回诊）处理、患者选医师、优先、过号处理、转移队列、挂起功能、编辑信息、信息及时更新、信息内容显示、管理多个科室功能、支持2中排队叫号方式、批量签到、延时呼叫、绿色通道、广播功能、软件叫号器、分类导诊等模块功能</w:t>
            </w:r>
            <w:r>
              <w:rPr>
                <w:rFonts w:ascii="宋体" w:hAnsi="宋体" w:cs="宋体" w:hint="eastAsia"/>
                <w:color w:val="000000"/>
                <w:kern w:val="0"/>
                <w:szCs w:val="24"/>
              </w:rPr>
              <w:t>。</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6</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支持报道机报道后打印签到凭证，分诊台报道打印签到凭证</w:t>
            </w:r>
          </w:p>
        </w:tc>
      </w:tr>
      <w:tr w:rsidR="006548EB" w:rsidTr="003D45B2">
        <w:trPr>
          <w:trHeight w:val="560"/>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7</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患者可在科室报道机选择该科室对应挂号信息进行报道</w:t>
            </w:r>
          </w:p>
        </w:tc>
      </w:tr>
      <w:tr w:rsidR="006548EB" w:rsidTr="003D45B2">
        <w:trPr>
          <w:trHeight w:val="631"/>
          <w:jc w:val="center"/>
        </w:trPr>
        <w:tc>
          <w:tcPr>
            <w:tcW w:w="846" w:type="dxa"/>
            <w:tcBorders>
              <w:top w:val="nil"/>
              <w:left w:val="single" w:sz="4" w:space="0" w:color="auto"/>
              <w:bottom w:val="single" w:sz="4" w:space="0" w:color="auto"/>
              <w:right w:val="single" w:sz="4" w:space="0" w:color="auto"/>
            </w:tcBorders>
            <w:noWrap/>
            <w:vAlign w:val="center"/>
          </w:tcPr>
          <w:p w:rsidR="006548EB" w:rsidRPr="00840485" w:rsidRDefault="006548EB" w:rsidP="003D45B2">
            <w:pPr>
              <w:widowControl/>
              <w:jc w:val="center"/>
              <w:rPr>
                <w:rFonts w:ascii="宋体" w:hAnsi="宋体" w:cs="宋体"/>
                <w:color w:val="000000"/>
                <w:kern w:val="0"/>
                <w:szCs w:val="24"/>
              </w:rPr>
            </w:pPr>
            <w:r w:rsidRPr="00840485">
              <w:rPr>
                <w:rFonts w:ascii="宋体" w:hAnsi="宋体" w:cs="宋体" w:hint="eastAsia"/>
                <w:color w:val="000000"/>
                <w:kern w:val="0"/>
                <w:szCs w:val="24"/>
              </w:rPr>
              <w:t>1</w:t>
            </w:r>
            <w:r w:rsidRPr="00840485">
              <w:rPr>
                <w:rFonts w:ascii="宋体" w:hAnsi="宋体" w:cs="宋体"/>
                <w:color w:val="000000"/>
                <w:kern w:val="0"/>
                <w:szCs w:val="24"/>
              </w:rPr>
              <w:t>8</w:t>
            </w:r>
          </w:p>
        </w:tc>
        <w:tc>
          <w:tcPr>
            <w:tcW w:w="8930" w:type="dxa"/>
            <w:tcBorders>
              <w:top w:val="nil"/>
              <w:left w:val="nil"/>
              <w:bottom w:val="single" w:sz="4" w:space="0" w:color="auto"/>
              <w:right w:val="single" w:sz="4" w:space="0" w:color="auto"/>
            </w:tcBorders>
            <w:vAlign w:val="center"/>
          </w:tcPr>
          <w:p w:rsidR="006548EB" w:rsidRPr="00840485" w:rsidRDefault="006548EB" w:rsidP="003D45B2">
            <w:pPr>
              <w:widowControl/>
              <w:rPr>
                <w:rFonts w:ascii="宋体" w:hAnsi="宋体" w:cs="宋体"/>
                <w:color w:val="000000"/>
                <w:kern w:val="0"/>
                <w:szCs w:val="24"/>
              </w:rPr>
            </w:pPr>
            <w:r w:rsidRPr="00840485">
              <w:rPr>
                <w:rFonts w:ascii="宋体" w:hAnsi="宋体" w:cs="宋体" w:hint="eastAsia"/>
                <w:color w:val="000000"/>
                <w:kern w:val="0"/>
                <w:szCs w:val="24"/>
              </w:rPr>
              <w:t>报道机分时段进行报道</w:t>
            </w:r>
          </w:p>
        </w:tc>
      </w:tr>
    </w:tbl>
    <w:p w:rsidR="006548EB" w:rsidRPr="00EE22B5"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0E2844">
        <w:rPr>
          <w:rFonts w:ascii="仿宋_GB2312" w:eastAsia="仿宋_GB2312" w:hAnsi="仿宋_GB2312" w:cs="仿宋_GB2312" w:hint="eastAsia"/>
          <w:sz w:val="32"/>
          <w:szCs w:val="32"/>
        </w:rPr>
        <w:t>白板护理服务</w:t>
      </w:r>
    </w:p>
    <w:tbl>
      <w:tblPr>
        <w:tblW w:w="9781" w:type="dxa"/>
        <w:tblInd w:w="-714" w:type="dxa"/>
        <w:tblLook w:val="0000"/>
      </w:tblPr>
      <w:tblGrid>
        <w:gridCol w:w="851"/>
        <w:gridCol w:w="992"/>
        <w:gridCol w:w="7938"/>
      </w:tblGrid>
      <w:tr w:rsidR="006548EB" w:rsidTr="003D45B2">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序号</w:t>
            </w:r>
          </w:p>
        </w:tc>
        <w:tc>
          <w:tcPr>
            <w:tcW w:w="992" w:type="dxa"/>
            <w:tcBorders>
              <w:top w:val="single" w:sz="4" w:space="0" w:color="auto"/>
              <w:left w:val="nil"/>
              <w:bottom w:val="single" w:sz="4" w:space="0" w:color="auto"/>
              <w:right w:val="single" w:sz="4" w:space="0" w:color="auto"/>
            </w:tcBorders>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bCs/>
                <w:color w:val="000000"/>
                <w:kern w:val="0"/>
                <w:szCs w:val="24"/>
              </w:rPr>
              <w:t>菜单</w:t>
            </w:r>
          </w:p>
        </w:tc>
        <w:tc>
          <w:tcPr>
            <w:tcW w:w="7938" w:type="dxa"/>
            <w:tcBorders>
              <w:top w:val="single" w:sz="4" w:space="0" w:color="auto"/>
              <w:left w:val="nil"/>
              <w:bottom w:val="single" w:sz="4" w:space="0" w:color="auto"/>
              <w:right w:val="single" w:sz="4" w:space="0" w:color="auto"/>
            </w:tcBorders>
            <w:vAlign w:val="center"/>
          </w:tcPr>
          <w:p w:rsidR="006548EB" w:rsidRDefault="006548EB" w:rsidP="003D45B2">
            <w:pPr>
              <w:widowControl/>
              <w:jc w:val="center"/>
              <w:rPr>
                <w:rFonts w:ascii="宋体" w:hAnsi="宋体" w:cs="宋体"/>
                <w:b/>
                <w:bCs/>
                <w:color w:val="000000"/>
                <w:kern w:val="0"/>
                <w:szCs w:val="24"/>
              </w:rPr>
            </w:pPr>
            <w:r>
              <w:rPr>
                <w:rFonts w:ascii="宋体" w:hAnsi="宋体" w:cs="宋体" w:hint="eastAsia"/>
                <w:b/>
                <w:color w:val="000000"/>
                <w:kern w:val="0"/>
                <w:szCs w:val="24"/>
              </w:rPr>
              <w:t>技术指标详细描述</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床位图</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床位图功能支持三种展示效果：病区日志一览、病区日志合并床位卡、床位卡一览；并实现通过左右滑动触控，或鼠标点选来进行页面的切换。</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床位图信息展示支持配置管理。</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病区日志以临床护理项目或重点关注项目为单位，显示相关患者的信息；支持重点关注项目与床位图联动，实时掌控患者情况；</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4</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支持各病区个性化项目配置管理；</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5</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支持自定义项目维护。</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6</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展示患者关键信息，包括：床号、姓名、住院天数、性别、主管医生、责任护士、入院时间，动态展示患者护理标签；并支持自定义配置。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7</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支持患者信息脱敏展示。</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8</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病区信息</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病区相关的多样化信息，以侧边栏形式展示，包括时间、新医嘱消息、留言板、周计划、值班医生、通讯录；支持展开或折叠展示。</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9</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留言板，方便护士随手记录备忘信息，便于护理病区交班。</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10</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新医嘱消息，实现轮播滚动播放；病区信息侧边栏隐藏后，支持以浮动窗口形式，跟随切换页面，始终显示新医嘱消息，包括日期、时间、医嘱内容，不遗漏任何医嘱变化信息。</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11</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值班医生，支持与医生排班对接，显示当日值班医生的职称与姓名。</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12</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周计划，支持与护理管理系统对接，显示本周工作计划。</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13</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通讯录，支持查询全院各科室及部门的电话。</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14</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护理任务</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 xml:space="preserve">根据护理任务后台算法，动态展示当日需测、需记录护理任务，支持以任务项目、频次、计划执行的时间为维度，展示需执行患者信息，便于护士实施掌控需执行护理任务。 </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15</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任意类型的护理任务区块，支持全屏展示。</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16</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通过对责组的筛选，实现分组查看相关任务，方便责组患者管理。</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17</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护理交班</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根据病房班次设置，统计每一班次内的病区人数动态变化，包括：现有患者、出院、入院、转入、转出、手术、死亡、一级护理、二级护理、特级护理、病重、输血等信息。</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lastRenderedPageBreak/>
              <w:t>18</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交班项目支持各病区自定义配置。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19</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详细展示每个班次交班患者的详细信息，包括：交班项目、床号、姓名、诊断、交班内容。</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20</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术检排程</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标识手术与检查完整过程的链路；</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21</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手术：预约-正在手术-手术结束-手术完成-手术取消；</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22</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检查：预约-检查完成-检查取消；</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23</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手术信息区域分为三大区块，分别按手术进度汇总为：准备中、进行中、已结束，并通过颜色进行区分显示。</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24</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手术患者以卡片形式显示出患者床号、姓名、手术当前状态、手术名称、术者姓名。</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25</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检查信息区域分为两大区块，分别按检查进度汇总为：准备中、已结束，并通过颜色进行区分显示。</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26</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检查患者以卡片形式显示出患者床号、姓名、检查当前状态、检查项目、检查科室。</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27</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护理排班</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支持与护理排班系统对接，以“周”形式展现护士排班表，包括：护士姓名、层级、日期（星期）、班次；</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28</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夜班以红色字体显示，周末班以背景加深特殊体现，符合临床查看习惯。</w:t>
            </w:r>
          </w:p>
        </w:tc>
      </w:tr>
      <w:tr w:rsidR="006548EB" w:rsidTr="003D45B2">
        <w:trPr>
          <w:trHeight w:val="6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29</w:t>
            </w:r>
          </w:p>
        </w:tc>
        <w:tc>
          <w:tcPr>
            <w:tcW w:w="992"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数据对接</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系统实现与HIS、智能护理系统、护理管理系统、手术麻醉系统、PACS、EMR等系统进行数据获取，将信息集成显示于护理白板，方便临床工作。</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30</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设置</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新医嘱提示的开启或关闭设置。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31</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医嘱浮动窗口显示或关闭设置。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32</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患者信息脱敏处理设置。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33</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手术信息优先设置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34</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切换系统显示模式：日间模式/夜间模式。</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35</w:t>
            </w:r>
          </w:p>
        </w:tc>
        <w:tc>
          <w:tcPr>
            <w:tcW w:w="992" w:type="dxa"/>
            <w:vMerge w:val="restart"/>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系统设置</w:t>
            </w: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床位卡配置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36</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病区日志项目配置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37</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病区日志模板配置</w:t>
            </w:r>
          </w:p>
        </w:tc>
      </w:tr>
      <w:tr w:rsidR="006548EB" w:rsidTr="003D45B2">
        <w:trPr>
          <w:trHeight w:val="300"/>
        </w:trPr>
        <w:tc>
          <w:tcPr>
            <w:tcW w:w="851" w:type="dxa"/>
            <w:tcBorders>
              <w:top w:val="nil"/>
              <w:left w:val="single" w:sz="4" w:space="0" w:color="auto"/>
              <w:bottom w:val="single" w:sz="4" w:space="0" w:color="auto"/>
              <w:right w:val="single" w:sz="4" w:space="0" w:color="auto"/>
            </w:tcBorders>
            <w:noWrap/>
            <w:vAlign w:val="center"/>
          </w:tcPr>
          <w:p w:rsidR="006548EB" w:rsidRDefault="006548EB" w:rsidP="003D45B2">
            <w:pPr>
              <w:widowControl/>
              <w:jc w:val="center"/>
              <w:rPr>
                <w:rFonts w:ascii="宋体" w:hAnsi="宋体" w:cs="宋体"/>
                <w:color w:val="000000"/>
                <w:kern w:val="0"/>
                <w:szCs w:val="24"/>
              </w:rPr>
            </w:pPr>
            <w:r>
              <w:rPr>
                <w:rFonts w:ascii="宋体" w:hAnsi="宋体" w:cs="宋体" w:hint="eastAsia"/>
                <w:color w:val="000000"/>
                <w:kern w:val="0"/>
                <w:szCs w:val="24"/>
              </w:rPr>
              <w:t>38</w:t>
            </w:r>
          </w:p>
        </w:tc>
        <w:tc>
          <w:tcPr>
            <w:tcW w:w="992" w:type="dxa"/>
            <w:vMerge/>
            <w:tcBorders>
              <w:top w:val="nil"/>
              <w:left w:val="single" w:sz="4" w:space="0" w:color="auto"/>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p>
        </w:tc>
        <w:tc>
          <w:tcPr>
            <w:tcW w:w="7938" w:type="dxa"/>
            <w:tcBorders>
              <w:top w:val="nil"/>
              <w:left w:val="nil"/>
              <w:bottom w:val="single" w:sz="4" w:space="0" w:color="auto"/>
              <w:right w:val="single" w:sz="4" w:space="0" w:color="auto"/>
            </w:tcBorders>
            <w:vAlign w:val="center"/>
          </w:tcPr>
          <w:p w:rsidR="006548EB" w:rsidRDefault="006548EB" w:rsidP="003D45B2">
            <w:pPr>
              <w:widowControl/>
              <w:rPr>
                <w:rFonts w:ascii="宋体" w:hAnsi="宋体" w:cs="宋体"/>
                <w:color w:val="000000"/>
                <w:kern w:val="0"/>
                <w:szCs w:val="24"/>
              </w:rPr>
            </w:pPr>
            <w:r>
              <w:rPr>
                <w:rFonts w:ascii="宋体" w:hAnsi="宋体" w:cs="宋体" w:hint="eastAsia"/>
                <w:color w:val="000000"/>
                <w:kern w:val="0"/>
                <w:szCs w:val="24"/>
              </w:rPr>
              <w:t>护理任务配置</w:t>
            </w:r>
          </w:p>
        </w:tc>
      </w:tr>
    </w:tbl>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sz w:val="32"/>
          <w:szCs w:val="32"/>
        </w:rPr>
      </w:pPr>
    </w:p>
    <w:p w:rsidR="006548EB" w:rsidRDefault="006548EB" w:rsidP="006548EB">
      <w:pPr>
        <w:rPr>
          <w:rFonts w:ascii="仿宋_GB2312" w:eastAsia="仿宋_GB2312" w:hAnsi="仿宋_GB2312" w:cs="仿宋_GB2312" w:hint="eastAsia"/>
          <w:sz w:val="32"/>
          <w:szCs w:val="32"/>
        </w:rPr>
      </w:pPr>
      <w:bookmarkStart w:id="0" w:name="_GoBack"/>
      <w:bookmarkEnd w:id="0"/>
    </w:p>
    <w:p w:rsidR="00856A62" w:rsidRDefault="00856A62" w:rsidP="006548EB">
      <w:pPr>
        <w:rPr>
          <w:rFonts w:ascii="仿宋_GB2312" w:eastAsia="仿宋_GB2312" w:hAnsi="仿宋_GB2312" w:cs="仿宋_GB2312" w:hint="eastAsia"/>
          <w:sz w:val="32"/>
          <w:szCs w:val="32"/>
        </w:rPr>
      </w:pPr>
    </w:p>
    <w:p w:rsidR="00856A62" w:rsidRDefault="00856A62" w:rsidP="006548EB">
      <w:pPr>
        <w:rPr>
          <w:rFonts w:ascii="仿宋_GB2312" w:eastAsia="仿宋_GB2312" w:hAnsi="仿宋_GB2312" w:cs="仿宋_GB2312" w:hint="eastAsia"/>
          <w:sz w:val="32"/>
          <w:szCs w:val="32"/>
        </w:rPr>
      </w:pPr>
    </w:p>
    <w:p w:rsidR="00856A62" w:rsidRDefault="00856A62" w:rsidP="006548EB">
      <w:pPr>
        <w:rPr>
          <w:rFonts w:ascii="仿宋_GB2312" w:eastAsia="仿宋_GB2312" w:hAnsi="仿宋_GB2312" w:cs="仿宋_GB2312"/>
          <w:sz w:val="32"/>
          <w:szCs w:val="32"/>
        </w:rPr>
      </w:pPr>
    </w:p>
    <w:p w:rsidR="006548EB" w:rsidRPr="00E94ED4" w:rsidRDefault="006548EB" w:rsidP="006548EB">
      <w:pPr>
        <w:rPr>
          <w:rFonts w:ascii="仿宋_GB2312" w:eastAsia="仿宋_GB2312" w:hAnsi="仿宋_GB2312" w:cs="仿宋_GB2312"/>
          <w:b/>
          <w:sz w:val="32"/>
          <w:szCs w:val="32"/>
        </w:rPr>
      </w:pPr>
      <w:r w:rsidRPr="00E94ED4">
        <w:rPr>
          <w:rFonts w:ascii="仿宋_GB2312" w:eastAsia="仿宋_GB2312" w:hAnsi="仿宋_GB2312" w:cs="仿宋_GB2312" w:hint="eastAsia"/>
          <w:b/>
          <w:sz w:val="32"/>
          <w:szCs w:val="32"/>
        </w:rPr>
        <w:t>附件二：供应商评分细则</w:t>
      </w:r>
    </w:p>
    <w:p w:rsidR="006548EB" w:rsidRPr="003C10E0" w:rsidRDefault="006548EB" w:rsidP="006548EB">
      <w:pPr>
        <w:numPr>
          <w:ilvl w:val="0"/>
          <w:numId w:val="2"/>
        </w:numPr>
        <w:spacing w:before="60" w:after="60" w:line="360" w:lineRule="exact"/>
        <w:ind w:leftChars="138" w:left="714" w:hangingChars="151" w:hanging="424"/>
        <w:rPr>
          <w:rFonts w:ascii="仿宋" w:eastAsia="仿宋" w:hAnsi="仿宋" w:cs="仿宋"/>
          <w:b/>
          <w:bCs/>
          <w:sz w:val="28"/>
          <w:szCs w:val="28"/>
        </w:rPr>
      </w:pPr>
      <w:r w:rsidRPr="003C10E0">
        <w:rPr>
          <w:rFonts w:ascii="仿宋" w:eastAsia="仿宋" w:hAnsi="仿宋" w:cs="仿宋" w:hint="eastAsia"/>
          <w:b/>
          <w:bCs/>
          <w:sz w:val="28"/>
          <w:szCs w:val="28"/>
        </w:rPr>
        <w:lastRenderedPageBreak/>
        <w:t>商务评议（</w:t>
      </w:r>
      <w:r>
        <w:rPr>
          <w:rFonts w:ascii="仿宋" w:eastAsia="仿宋" w:hAnsi="仿宋" w:cs="仿宋"/>
          <w:b/>
          <w:bCs/>
          <w:sz w:val="28"/>
          <w:szCs w:val="28"/>
        </w:rPr>
        <w:t>38</w:t>
      </w:r>
      <w:r w:rsidRPr="003C10E0">
        <w:rPr>
          <w:rFonts w:ascii="仿宋" w:eastAsia="仿宋" w:hAnsi="仿宋" w:cs="仿宋" w:hint="eastAsia"/>
          <w:b/>
          <w:bCs/>
          <w:sz w:val="28"/>
          <w:szCs w:val="28"/>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098"/>
        <w:gridCol w:w="946"/>
        <w:gridCol w:w="491"/>
        <w:gridCol w:w="5469"/>
      </w:tblGrid>
      <w:tr w:rsidR="006548EB" w:rsidTr="003D45B2">
        <w:trPr>
          <w:trHeight w:val="541"/>
          <w:jc w:val="center"/>
        </w:trPr>
        <w:tc>
          <w:tcPr>
            <w:tcW w:w="304" w:type="pct"/>
            <w:shd w:val="pct10" w:color="auto" w:fill="auto"/>
            <w:vAlign w:val="center"/>
          </w:tcPr>
          <w:p w:rsidR="006548EB" w:rsidRDefault="006548EB" w:rsidP="003D45B2">
            <w:pPr>
              <w:ind w:leftChars="-37" w:left="-78" w:rightChars="-41" w:right="-86"/>
              <w:jc w:val="center"/>
              <w:rPr>
                <w:rFonts w:ascii="仿宋" w:eastAsia="仿宋" w:hAnsi="仿宋" w:cs="仿宋"/>
                <w:b/>
                <w:sz w:val="24"/>
                <w:szCs w:val="24"/>
              </w:rPr>
            </w:pPr>
            <w:r>
              <w:rPr>
                <w:rFonts w:ascii="仿宋" w:eastAsia="仿宋" w:hAnsi="仿宋" w:cs="仿宋" w:hint="eastAsia"/>
                <w:b/>
                <w:sz w:val="24"/>
                <w:szCs w:val="24"/>
              </w:rPr>
              <w:t>序号</w:t>
            </w:r>
          </w:p>
        </w:tc>
        <w:tc>
          <w:tcPr>
            <w:tcW w:w="644" w:type="pct"/>
            <w:shd w:val="pct10" w:color="auto" w:fill="auto"/>
            <w:vAlign w:val="center"/>
          </w:tcPr>
          <w:p w:rsidR="006548EB" w:rsidRDefault="006548EB" w:rsidP="003D45B2">
            <w:pPr>
              <w:jc w:val="center"/>
              <w:rPr>
                <w:rFonts w:ascii="仿宋" w:eastAsia="仿宋" w:hAnsi="仿宋" w:cs="仿宋"/>
                <w:b/>
                <w:sz w:val="24"/>
                <w:szCs w:val="24"/>
              </w:rPr>
            </w:pPr>
            <w:r>
              <w:rPr>
                <w:rFonts w:ascii="仿宋" w:eastAsia="仿宋" w:hAnsi="仿宋" w:cs="仿宋" w:hint="eastAsia"/>
                <w:b/>
                <w:sz w:val="24"/>
                <w:szCs w:val="24"/>
              </w:rPr>
              <w:t>评审因素</w:t>
            </w:r>
          </w:p>
        </w:tc>
        <w:tc>
          <w:tcPr>
            <w:tcW w:w="555" w:type="pct"/>
            <w:shd w:val="pct10" w:color="auto" w:fill="auto"/>
            <w:vAlign w:val="center"/>
          </w:tcPr>
          <w:p w:rsidR="006548EB" w:rsidRDefault="006548EB" w:rsidP="003D45B2">
            <w:pPr>
              <w:ind w:leftChars="-35" w:left="-73" w:rightChars="-38" w:right="-80"/>
              <w:jc w:val="center"/>
              <w:rPr>
                <w:rFonts w:ascii="仿宋" w:eastAsia="仿宋" w:hAnsi="仿宋" w:cs="仿宋"/>
                <w:b/>
                <w:sz w:val="24"/>
                <w:szCs w:val="24"/>
              </w:rPr>
            </w:pPr>
            <w:r>
              <w:rPr>
                <w:rFonts w:ascii="仿宋" w:eastAsia="仿宋" w:hAnsi="仿宋" w:cs="仿宋" w:hint="eastAsia"/>
                <w:b/>
                <w:sz w:val="24"/>
                <w:szCs w:val="24"/>
              </w:rPr>
              <w:t>客观分/主观分</w:t>
            </w:r>
          </w:p>
        </w:tc>
        <w:tc>
          <w:tcPr>
            <w:tcW w:w="288" w:type="pct"/>
            <w:shd w:val="pct10" w:color="auto" w:fill="auto"/>
            <w:vAlign w:val="center"/>
          </w:tcPr>
          <w:p w:rsidR="006548EB" w:rsidRDefault="006548EB" w:rsidP="003D45B2">
            <w:pPr>
              <w:ind w:leftChars="-35" w:left="-73" w:rightChars="-38" w:right="-80"/>
              <w:jc w:val="center"/>
              <w:rPr>
                <w:rFonts w:ascii="仿宋" w:eastAsia="仿宋" w:hAnsi="仿宋" w:cs="仿宋"/>
                <w:b/>
                <w:sz w:val="24"/>
                <w:szCs w:val="24"/>
              </w:rPr>
            </w:pPr>
            <w:r>
              <w:rPr>
                <w:rFonts w:ascii="仿宋" w:eastAsia="仿宋" w:hAnsi="仿宋" w:cs="仿宋" w:hint="eastAsia"/>
                <w:b/>
                <w:sz w:val="24"/>
                <w:szCs w:val="24"/>
              </w:rPr>
              <w:t>分值</w:t>
            </w:r>
          </w:p>
        </w:tc>
        <w:tc>
          <w:tcPr>
            <w:tcW w:w="3209" w:type="pct"/>
            <w:shd w:val="pct10" w:color="auto" w:fill="auto"/>
            <w:vAlign w:val="center"/>
          </w:tcPr>
          <w:p w:rsidR="006548EB" w:rsidRDefault="006548EB" w:rsidP="003D45B2">
            <w:pPr>
              <w:jc w:val="center"/>
              <w:rPr>
                <w:rFonts w:ascii="仿宋" w:eastAsia="仿宋" w:hAnsi="仿宋" w:cs="仿宋"/>
                <w:b/>
                <w:sz w:val="24"/>
                <w:szCs w:val="24"/>
              </w:rPr>
            </w:pPr>
            <w:r>
              <w:rPr>
                <w:rFonts w:ascii="仿宋" w:eastAsia="仿宋" w:hAnsi="仿宋" w:cs="仿宋" w:hint="eastAsia"/>
                <w:b/>
                <w:sz w:val="24"/>
                <w:szCs w:val="24"/>
              </w:rPr>
              <w:t>评分标准</w:t>
            </w:r>
          </w:p>
        </w:tc>
      </w:tr>
      <w:tr w:rsidR="006548EB" w:rsidTr="003D45B2">
        <w:trPr>
          <w:trHeight w:val="345"/>
          <w:jc w:val="center"/>
        </w:trPr>
        <w:tc>
          <w:tcPr>
            <w:tcW w:w="304" w:type="pct"/>
            <w:vMerge w:val="restart"/>
            <w:vAlign w:val="center"/>
          </w:tcPr>
          <w:p w:rsidR="006548EB" w:rsidRDefault="006548EB" w:rsidP="003D45B2">
            <w:pPr>
              <w:numPr>
                <w:ilvl w:val="0"/>
                <w:numId w:val="3"/>
              </w:numPr>
              <w:tabs>
                <w:tab w:val="left" w:pos="322"/>
              </w:tabs>
              <w:spacing w:line="320" w:lineRule="exact"/>
              <w:ind w:rightChars="-20" w:right="-42"/>
              <w:jc w:val="center"/>
              <w:rPr>
                <w:rFonts w:ascii="仿宋" w:eastAsia="仿宋" w:hAnsi="仿宋" w:cs="仿宋"/>
                <w:b/>
                <w:sz w:val="24"/>
                <w:szCs w:val="24"/>
              </w:rPr>
            </w:pPr>
          </w:p>
        </w:tc>
        <w:tc>
          <w:tcPr>
            <w:tcW w:w="644" w:type="pct"/>
            <w:vMerge w:val="restart"/>
            <w:vAlign w:val="center"/>
          </w:tcPr>
          <w:p w:rsidR="006548EB" w:rsidRDefault="006548EB" w:rsidP="003D45B2">
            <w:pPr>
              <w:ind w:leftChars="-10" w:left="-21" w:rightChars="-10" w:right="-21"/>
              <w:jc w:val="center"/>
              <w:rPr>
                <w:rFonts w:ascii="仿宋" w:eastAsia="仿宋" w:hAnsi="仿宋" w:cs="仿宋"/>
                <w:b/>
                <w:sz w:val="24"/>
                <w:szCs w:val="24"/>
              </w:rPr>
            </w:pPr>
            <w:r>
              <w:rPr>
                <w:rFonts w:ascii="仿宋" w:eastAsia="仿宋" w:hAnsi="仿宋" w:cs="仿宋" w:hint="eastAsia"/>
                <w:b/>
                <w:kern w:val="0"/>
                <w:sz w:val="24"/>
                <w:szCs w:val="24"/>
                <w:lang w:val="zh-CN"/>
              </w:rPr>
              <w:t>资质证书</w:t>
            </w:r>
          </w:p>
        </w:tc>
        <w:tc>
          <w:tcPr>
            <w:tcW w:w="555" w:type="pct"/>
            <w:vAlign w:val="center"/>
          </w:tcPr>
          <w:p w:rsidR="006548EB" w:rsidRDefault="006548EB" w:rsidP="003D45B2">
            <w:pPr>
              <w:spacing w:line="320" w:lineRule="exact"/>
              <w:ind w:leftChars="-23" w:left="-48" w:rightChars="-17" w:right="-36"/>
              <w:jc w:val="center"/>
              <w:rPr>
                <w:rFonts w:ascii="仿宋" w:eastAsia="仿宋" w:hAnsi="仿宋" w:cs="仿宋"/>
                <w:b/>
                <w:sz w:val="24"/>
                <w:szCs w:val="24"/>
              </w:rPr>
            </w:pPr>
            <w:r>
              <w:rPr>
                <w:rFonts w:ascii="仿宋" w:eastAsia="仿宋" w:hAnsi="仿宋" w:cs="仿宋" w:hint="eastAsia"/>
                <w:b/>
                <w:kern w:val="0"/>
                <w:sz w:val="24"/>
                <w:szCs w:val="24"/>
              </w:rPr>
              <w:t>客观分</w:t>
            </w:r>
          </w:p>
        </w:tc>
        <w:tc>
          <w:tcPr>
            <w:tcW w:w="288" w:type="pct"/>
            <w:vAlign w:val="center"/>
          </w:tcPr>
          <w:p w:rsidR="006548EB" w:rsidRDefault="006548EB" w:rsidP="003D45B2">
            <w:pPr>
              <w:autoSpaceDE w:val="0"/>
              <w:autoSpaceDN w:val="0"/>
              <w:adjustRightInd w:val="0"/>
              <w:spacing w:line="380" w:lineRule="exact"/>
              <w:jc w:val="center"/>
              <w:rPr>
                <w:rFonts w:ascii="仿宋" w:eastAsia="仿宋" w:hAnsi="仿宋" w:cs="仿宋"/>
                <w:b/>
                <w:sz w:val="24"/>
                <w:szCs w:val="24"/>
                <w:lang w:val="zh-CN"/>
              </w:rPr>
            </w:pPr>
            <w:r>
              <w:rPr>
                <w:rFonts w:ascii="仿宋" w:eastAsia="仿宋" w:hAnsi="仿宋" w:cs="仿宋" w:hint="eastAsia"/>
                <w:b/>
                <w:sz w:val="24"/>
                <w:szCs w:val="24"/>
                <w:lang w:val="zh-CN"/>
              </w:rPr>
              <w:t>6</w:t>
            </w:r>
          </w:p>
        </w:tc>
        <w:tc>
          <w:tcPr>
            <w:tcW w:w="3209" w:type="pct"/>
            <w:vAlign w:val="center"/>
          </w:tcPr>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具有</w:t>
            </w:r>
            <w:r>
              <w:rPr>
                <w:rFonts w:ascii="仿宋" w:eastAsia="仿宋" w:hAnsi="仿宋" w:cs="仿宋"/>
                <w:sz w:val="24"/>
                <w:szCs w:val="24"/>
                <w:lang w:val="zh-CN"/>
              </w:rPr>
              <w:t>诚信供应商</w:t>
            </w:r>
            <w:r>
              <w:rPr>
                <w:rFonts w:ascii="仿宋" w:eastAsia="仿宋" w:hAnsi="仿宋" w:cs="仿宋" w:hint="eastAsia"/>
                <w:sz w:val="24"/>
                <w:szCs w:val="24"/>
                <w:lang w:val="zh-CN"/>
              </w:rPr>
              <w:t>AAA等级</w:t>
            </w:r>
            <w:r>
              <w:rPr>
                <w:rFonts w:ascii="仿宋" w:eastAsia="仿宋" w:hAnsi="仿宋" w:cs="仿宋"/>
                <w:sz w:val="24"/>
                <w:szCs w:val="24"/>
                <w:lang w:val="zh-CN"/>
              </w:rPr>
              <w:t>证书、</w:t>
            </w:r>
            <w:r>
              <w:rPr>
                <w:rFonts w:ascii="仿宋" w:eastAsia="仿宋" w:hAnsi="仿宋" w:cs="仿宋" w:hint="eastAsia"/>
                <w:sz w:val="24"/>
                <w:szCs w:val="24"/>
                <w:lang w:val="zh-CN"/>
              </w:rPr>
              <w:t>中国</w:t>
            </w:r>
            <w:r>
              <w:rPr>
                <w:rFonts w:ascii="仿宋" w:eastAsia="仿宋" w:hAnsi="仿宋" w:cs="仿宋"/>
                <w:sz w:val="24"/>
                <w:szCs w:val="24"/>
                <w:lang w:val="zh-CN"/>
              </w:rPr>
              <w:t>检测行业信用</w:t>
            </w:r>
            <w:r>
              <w:rPr>
                <w:rFonts w:ascii="仿宋" w:eastAsia="仿宋" w:hAnsi="仿宋" w:cs="仿宋" w:hint="eastAsia"/>
                <w:sz w:val="24"/>
                <w:szCs w:val="24"/>
                <w:lang w:val="zh-CN"/>
              </w:rPr>
              <w:t>AAA等级</w:t>
            </w:r>
            <w:r>
              <w:rPr>
                <w:rFonts w:ascii="仿宋" w:eastAsia="仿宋" w:hAnsi="仿宋" w:cs="仿宋"/>
                <w:sz w:val="24"/>
                <w:szCs w:val="24"/>
                <w:lang w:val="zh-CN"/>
              </w:rPr>
              <w:t>证书、重合同守信用</w:t>
            </w:r>
            <w:r>
              <w:rPr>
                <w:rFonts w:ascii="仿宋" w:eastAsia="仿宋" w:hAnsi="仿宋" w:cs="仿宋" w:hint="eastAsia"/>
                <w:sz w:val="24"/>
                <w:szCs w:val="24"/>
                <w:lang w:val="zh-CN"/>
              </w:rPr>
              <w:t>AA资质</w:t>
            </w:r>
            <w:r>
              <w:rPr>
                <w:rFonts w:ascii="仿宋" w:eastAsia="仿宋" w:hAnsi="仿宋" w:cs="仿宋"/>
                <w:sz w:val="24"/>
                <w:szCs w:val="24"/>
                <w:lang w:val="zh-CN"/>
              </w:rPr>
              <w:t>证书</w:t>
            </w:r>
            <w:r>
              <w:rPr>
                <w:rFonts w:ascii="仿宋" w:eastAsia="仿宋" w:hAnsi="仿宋" w:cs="仿宋" w:hint="eastAsia"/>
                <w:sz w:val="24"/>
                <w:szCs w:val="24"/>
                <w:lang w:val="zh-CN"/>
              </w:rPr>
              <w:t>，</w:t>
            </w:r>
            <w:r>
              <w:rPr>
                <w:rFonts w:ascii="仿宋" w:eastAsia="仿宋" w:hAnsi="仿宋" w:cs="仿宋"/>
                <w:sz w:val="24"/>
                <w:szCs w:val="24"/>
                <w:lang w:val="zh-CN"/>
              </w:rPr>
              <w:t>共</w:t>
            </w:r>
            <w:r>
              <w:rPr>
                <w:rFonts w:ascii="仿宋" w:eastAsia="仿宋" w:hAnsi="仿宋" w:cs="仿宋" w:hint="eastAsia"/>
                <w:sz w:val="24"/>
                <w:szCs w:val="24"/>
                <w:lang w:val="zh-CN"/>
              </w:rPr>
              <w:t>得6分；其他不得分。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（提供清晰有效的证书复印件，加盖投标人公章）</w:t>
            </w:r>
          </w:p>
        </w:tc>
      </w:tr>
      <w:tr w:rsidR="006548EB" w:rsidTr="003D45B2">
        <w:trPr>
          <w:trHeight w:val="255"/>
          <w:jc w:val="center"/>
        </w:trPr>
        <w:tc>
          <w:tcPr>
            <w:tcW w:w="304" w:type="pct"/>
            <w:vMerge/>
            <w:vAlign w:val="center"/>
          </w:tcPr>
          <w:p w:rsidR="006548EB" w:rsidRDefault="006548EB" w:rsidP="003D45B2">
            <w:pPr>
              <w:numPr>
                <w:ilvl w:val="0"/>
                <w:numId w:val="3"/>
              </w:numPr>
              <w:tabs>
                <w:tab w:val="left" w:pos="322"/>
              </w:tabs>
              <w:spacing w:line="320" w:lineRule="exact"/>
              <w:ind w:left="-42" w:rightChars="-20" w:right="-42" w:firstLine="0"/>
              <w:jc w:val="center"/>
              <w:rPr>
                <w:rFonts w:ascii="仿宋" w:eastAsia="仿宋" w:hAnsi="仿宋" w:cs="仿宋"/>
                <w:b/>
                <w:sz w:val="24"/>
                <w:szCs w:val="24"/>
              </w:rPr>
            </w:pPr>
          </w:p>
        </w:tc>
        <w:tc>
          <w:tcPr>
            <w:tcW w:w="644" w:type="pct"/>
            <w:vMerge/>
            <w:vAlign w:val="center"/>
          </w:tcPr>
          <w:p w:rsidR="006548EB" w:rsidRDefault="006548EB" w:rsidP="003D45B2">
            <w:pPr>
              <w:ind w:leftChars="-10" w:left="-21" w:rightChars="-10" w:right="-21"/>
              <w:jc w:val="center"/>
              <w:rPr>
                <w:rFonts w:ascii="仿宋" w:eastAsia="仿宋" w:hAnsi="仿宋" w:cs="仿宋"/>
                <w:b/>
                <w:kern w:val="0"/>
                <w:sz w:val="24"/>
                <w:szCs w:val="24"/>
                <w:lang w:val="zh-CN"/>
              </w:rPr>
            </w:pPr>
          </w:p>
        </w:tc>
        <w:tc>
          <w:tcPr>
            <w:tcW w:w="555" w:type="pct"/>
            <w:vAlign w:val="center"/>
          </w:tcPr>
          <w:p w:rsidR="006548EB" w:rsidRDefault="006548EB" w:rsidP="003D45B2">
            <w:pPr>
              <w:spacing w:line="320" w:lineRule="exact"/>
              <w:ind w:leftChars="-23" w:left="-48" w:rightChars="-17" w:right="-36"/>
              <w:jc w:val="center"/>
              <w:rPr>
                <w:rFonts w:ascii="仿宋" w:eastAsia="仿宋" w:hAnsi="仿宋" w:cs="仿宋"/>
                <w:b/>
                <w:kern w:val="0"/>
                <w:sz w:val="24"/>
                <w:szCs w:val="24"/>
              </w:rPr>
            </w:pPr>
            <w:r>
              <w:rPr>
                <w:rFonts w:ascii="仿宋" w:eastAsia="仿宋" w:hAnsi="仿宋" w:cs="仿宋" w:hint="eastAsia"/>
                <w:b/>
                <w:kern w:val="0"/>
                <w:sz w:val="24"/>
                <w:szCs w:val="24"/>
              </w:rPr>
              <w:t>客观分</w:t>
            </w:r>
          </w:p>
        </w:tc>
        <w:tc>
          <w:tcPr>
            <w:tcW w:w="288" w:type="pct"/>
            <w:vAlign w:val="center"/>
          </w:tcPr>
          <w:p w:rsidR="006548EB" w:rsidRDefault="006548EB" w:rsidP="003D45B2">
            <w:pPr>
              <w:autoSpaceDE w:val="0"/>
              <w:autoSpaceDN w:val="0"/>
              <w:adjustRightInd w:val="0"/>
              <w:spacing w:line="380" w:lineRule="exact"/>
              <w:jc w:val="center"/>
              <w:rPr>
                <w:rFonts w:ascii="仿宋" w:eastAsia="仿宋" w:hAnsi="仿宋" w:cs="仿宋"/>
                <w:b/>
                <w:sz w:val="24"/>
                <w:szCs w:val="24"/>
                <w:lang w:val="zh-CN"/>
              </w:rPr>
            </w:pPr>
            <w:r>
              <w:rPr>
                <w:rFonts w:ascii="仿宋" w:eastAsia="仿宋" w:hAnsi="仿宋" w:cs="仿宋" w:hint="eastAsia"/>
                <w:b/>
                <w:sz w:val="24"/>
                <w:szCs w:val="24"/>
                <w:lang w:val="zh-CN"/>
              </w:rPr>
              <w:t>6</w:t>
            </w:r>
          </w:p>
        </w:tc>
        <w:tc>
          <w:tcPr>
            <w:tcW w:w="3209" w:type="pct"/>
            <w:vAlign w:val="center"/>
          </w:tcPr>
          <w:p w:rsidR="006548EB" w:rsidRDefault="006548EB" w:rsidP="003D45B2">
            <w:pPr>
              <w:autoSpaceDE w:val="0"/>
              <w:autoSpaceDN w:val="0"/>
              <w:adjustRightInd w:val="0"/>
              <w:spacing w:line="380" w:lineRule="exact"/>
              <w:rPr>
                <w:rFonts w:ascii="仿宋" w:eastAsia="仿宋" w:hAnsi="仿宋" w:cs="仿宋"/>
                <w:sz w:val="24"/>
                <w:szCs w:val="24"/>
              </w:rPr>
            </w:pPr>
            <w:r>
              <w:rPr>
                <w:rFonts w:ascii="仿宋" w:eastAsia="仿宋" w:hAnsi="仿宋" w:cs="仿宋" w:hint="eastAsia"/>
                <w:sz w:val="24"/>
                <w:szCs w:val="24"/>
                <w:lang w:val="zh-CN"/>
              </w:rPr>
              <w:t>具有《实验室认可证书》CNAS，附件所含软件类证书名称须与投标人名称一致，得3分；具有《检验检测机构资质认定证书》CMA，附件所含软件类证书名称须与供应商名称一致，得3分；其他不得分。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（提供清晰有效的证书复印件，加盖投标人公章）</w:t>
            </w:r>
          </w:p>
        </w:tc>
      </w:tr>
      <w:tr w:rsidR="006548EB" w:rsidTr="003D45B2">
        <w:trPr>
          <w:trHeight w:val="210"/>
          <w:jc w:val="center"/>
        </w:trPr>
        <w:tc>
          <w:tcPr>
            <w:tcW w:w="304" w:type="pct"/>
            <w:vMerge/>
            <w:vAlign w:val="center"/>
          </w:tcPr>
          <w:p w:rsidR="006548EB" w:rsidRDefault="006548EB" w:rsidP="003D45B2">
            <w:pPr>
              <w:numPr>
                <w:ilvl w:val="0"/>
                <w:numId w:val="3"/>
              </w:numPr>
              <w:tabs>
                <w:tab w:val="left" w:pos="322"/>
              </w:tabs>
              <w:spacing w:line="320" w:lineRule="exact"/>
              <w:ind w:left="-42" w:rightChars="-20" w:right="-42" w:firstLine="0"/>
              <w:jc w:val="center"/>
              <w:rPr>
                <w:rFonts w:ascii="仿宋" w:eastAsia="仿宋" w:hAnsi="仿宋" w:cs="仿宋"/>
                <w:b/>
                <w:sz w:val="24"/>
                <w:szCs w:val="24"/>
              </w:rPr>
            </w:pPr>
          </w:p>
        </w:tc>
        <w:tc>
          <w:tcPr>
            <w:tcW w:w="644" w:type="pct"/>
            <w:vMerge/>
            <w:vAlign w:val="center"/>
          </w:tcPr>
          <w:p w:rsidR="006548EB" w:rsidRDefault="006548EB" w:rsidP="003D45B2">
            <w:pPr>
              <w:ind w:leftChars="-10" w:left="-21" w:rightChars="-10" w:right="-21"/>
              <w:jc w:val="center"/>
              <w:rPr>
                <w:rFonts w:ascii="仿宋" w:eastAsia="仿宋" w:hAnsi="仿宋" w:cs="仿宋"/>
                <w:b/>
                <w:kern w:val="0"/>
                <w:sz w:val="24"/>
                <w:szCs w:val="24"/>
                <w:lang w:val="zh-CN"/>
              </w:rPr>
            </w:pPr>
          </w:p>
        </w:tc>
        <w:tc>
          <w:tcPr>
            <w:tcW w:w="555" w:type="pct"/>
            <w:vAlign w:val="center"/>
          </w:tcPr>
          <w:p w:rsidR="006548EB" w:rsidRDefault="006548EB" w:rsidP="003D45B2">
            <w:pPr>
              <w:spacing w:line="320" w:lineRule="exact"/>
              <w:ind w:leftChars="-23" w:left="-48" w:rightChars="-17" w:right="-36"/>
              <w:jc w:val="center"/>
              <w:rPr>
                <w:rFonts w:ascii="仿宋" w:eastAsia="仿宋" w:hAnsi="仿宋" w:cs="仿宋"/>
                <w:b/>
                <w:kern w:val="0"/>
                <w:sz w:val="24"/>
                <w:szCs w:val="24"/>
              </w:rPr>
            </w:pPr>
            <w:r>
              <w:rPr>
                <w:rFonts w:ascii="仿宋" w:eastAsia="仿宋" w:hAnsi="仿宋" w:cs="仿宋" w:hint="eastAsia"/>
                <w:b/>
                <w:kern w:val="0"/>
                <w:sz w:val="24"/>
                <w:szCs w:val="24"/>
              </w:rPr>
              <w:t>客观分</w:t>
            </w:r>
          </w:p>
        </w:tc>
        <w:tc>
          <w:tcPr>
            <w:tcW w:w="288" w:type="pct"/>
            <w:vAlign w:val="center"/>
          </w:tcPr>
          <w:p w:rsidR="006548EB" w:rsidRDefault="006548EB" w:rsidP="003D45B2">
            <w:pPr>
              <w:autoSpaceDE w:val="0"/>
              <w:autoSpaceDN w:val="0"/>
              <w:adjustRightInd w:val="0"/>
              <w:spacing w:line="380" w:lineRule="exact"/>
              <w:jc w:val="center"/>
              <w:rPr>
                <w:rFonts w:ascii="仿宋" w:eastAsia="仿宋" w:hAnsi="仿宋" w:cs="仿宋"/>
                <w:b/>
                <w:sz w:val="24"/>
                <w:szCs w:val="24"/>
                <w:lang w:val="zh-CN"/>
              </w:rPr>
            </w:pPr>
            <w:r>
              <w:rPr>
                <w:rFonts w:ascii="仿宋" w:eastAsia="仿宋" w:hAnsi="仿宋" w:cs="仿宋"/>
                <w:b/>
                <w:sz w:val="24"/>
                <w:szCs w:val="24"/>
              </w:rPr>
              <w:t>3</w:t>
            </w:r>
          </w:p>
        </w:tc>
        <w:tc>
          <w:tcPr>
            <w:tcW w:w="3209" w:type="pct"/>
            <w:vAlign w:val="center"/>
          </w:tcPr>
          <w:p w:rsidR="006548EB" w:rsidRDefault="006548EB" w:rsidP="003D45B2">
            <w:pPr>
              <w:autoSpaceDE w:val="0"/>
              <w:autoSpaceDN w:val="0"/>
              <w:adjustRightInd w:val="0"/>
              <w:spacing w:line="380" w:lineRule="exact"/>
              <w:rPr>
                <w:rFonts w:ascii="仿宋" w:eastAsia="仿宋" w:hAnsi="仿宋" w:cs="仿宋"/>
                <w:sz w:val="24"/>
                <w:szCs w:val="24"/>
              </w:rPr>
            </w:pPr>
            <w:r w:rsidRPr="005F6F49">
              <w:rPr>
                <w:rFonts w:ascii="仿宋" w:eastAsia="仿宋" w:hAnsi="仿宋" w:cs="仿宋" w:hint="eastAsia"/>
                <w:color w:val="000000" w:themeColor="text1"/>
                <w:sz w:val="24"/>
                <w:szCs w:val="24"/>
              </w:rPr>
              <w:t>具有ISO9001质量管理体系认证证书、ISO14001环境管理体系认证书、ISO45001职业健康安全管理体系认证证书，</w:t>
            </w:r>
            <w:r>
              <w:rPr>
                <w:rFonts w:ascii="仿宋" w:eastAsia="仿宋" w:hAnsi="仿宋" w:cs="仿宋" w:hint="eastAsia"/>
                <w:sz w:val="24"/>
                <w:szCs w:val="24"/>
              </w:rPr>
              <w:t>每个证书提供有效材料齐全的得</w:t>
            </w:r>
            <w:r>
              <w:rPr>
                <w:rFonts w:ascii="仿宋" w:eastAsia="仿宋" w:hAnsi="仿宋" w:cs="仿宋"/>
                <w:sz w:val="24"/>
                <w:szCs w:val="24"/>
              </w:rPr>
              <w:t>1</w:t>
            </w:r>
            <w:r>
              <w:rPr>
                <w:rFonts w:ascii="仿宋" w:eastAsia="仿宋" w:hAnsi="仿宋" w:cs="仿宋" w:hint="eastAsia"/>
                <w:sz w:val="24"/>
                <w:szCs w:val="24"/>
              </w:rPr>
              <w:t>分，最高</w:t>
            </w:r>
            <w:r>
              <w:rPr>
                <w:rFonts w:ascii="仿宋" w:eastAsia="仿宋" w:hAnsi="仿宋" w:cs="仿宋"/>
                <w:sz w:val="24"/>
                <w:szCs w:val="24"/>
              </w:rPr>
              <w:t>3</w:t>
            </w:r>
            <w:r>
              <w:rPr>
                <w:rFonts w:ascii="仿宋" w:eastAsia="仿宋" w:hAnsi="仿宋" w:cs="仿宋" w:hint="eastAsia"/>
                <w:sz w:val="24"/>
                <w:szCs w:val="24"/>
              </w:rPr>
              <w:t>分。</w:t>
            </w:r>
          </w:p>
        </w:tc>
      </w:tr>
      <w:tr w:rsidR="006548EB" w:rsidTr="003D45B2">
        <w:trPr>
          <w:trHeight w:val="471"/>
          <w:jc w:val="center"/>
        </w:trPr>
        <w:tc>
          <w:tcPr>
            <w:tcW w:w="304" w:type="pct"/>
            <w:vAlign w:val="center"/>
          </w:tcPr>
          <w:p w:rsidR="006548EB" w:rsidRDefault="006548EB" w:rsidP="003D45B2">
            <w:pPr>
              <w:numPr>
                <w:ilvl w:val="0"/>
                <w:numId w:val="3"/>
              </w:numPr>
              <w:tabs>
                <w:tab w:val="left" w:pos="322"/>
              </w:tabs>
              <w:spacing w:line="320" w:lineRule="exact"/>
              <w:ind w:left="-42" w:rightChars="-20" w:right="-42" w:firstLine="0"/>
              <w:jc w:val="center"/>
              <w:rPr>
                <w:rFonts w:ascii="仿宋" w:eastAsia="仿宋" w:hAnsi="仿宋" w:cs="仿宋"/>
                <w:b/>
                <w:sz w:val="24"/>
                <w:szCs w:val="24"/>
              </w:rPr>
            </w:pPr>
          </w:p>
        </w:tc>
        <w:tc>
          <w:tcPr>
            <w:tcW w:w="644" w:type="pct"/>
            <w:vAlign w:val="center"/>
          </w:tcPr>
          <w:p w:rsidR="006548EB" w:rsidRDefault="006548EB" w:rsidP="003D45B2">
            <w:pPr>
              <w:ind w:leftChars="-10" w:left="-21" w:rightChars="-10" w:right="-21"/>
              <w:jc w:val="center"/>
              <w:rPr>
                <w:rFonts w:ascii="仿宋" w:eastAsia="仿宋" w:hAnsi="仿宋" w:cs="仿宋"/>
                <w:b/>
                <w:sz w:val="24"/>
                <w:szCs w:val="24"/>
              </w:rPr>
            </w:pPr>
            <w:r>
              <w:rPr>
                <w:rFonts w:ascii="仿宋" w:eastAsia="仿宋" w:hAnsi="仿宋" w:cs="仿宋" w:hint="eastAsia"/>
                <w:b/>
                <w:sz w:val="24"/>
                <w:szCs w:val="24"/>
                <w:lang w:val="zh-CN"/>
              </w:rPr>
              <w:t>类似业绩</w:t>
            </w:r>
          </w:p>
        </w:tc>
        <w:tc>
          <w:tcPr>
            <w:tcW w:w="555" w:type="pct"/>
            <w:vAlign w:val="center"/>
          </w:tcPr>
          <w:p w:rsidR="006548EB" w:rsidRDefault="006548EB" w:rsidP="003D45B2">
            <w:pPr>
              <w:spacing w:line="320" w:lineRule="exact"/>
              <w:ind w:leftChars="-23" w:left="-48" w:rightChars="-17" w:right="-36"/>
              <w:jc w:val="center"/>
              <w:rPr>
                <w:rFonts w:ascii="仿宋" w:eastAsia="仿宋" w:hAnsi="仿宋" w:cs="仿宋"/>
                <w:b/>
                <w:sz w:val="24"/>
                <w:szCs w:val="24"/>
              </w:rPr>
            </w:pPr>
            <w:r>
              <w:rPr>
                <w:rFonts w:ascii="仿宋" w:eastAsia="仿宋" w:hAnsi="仿宋" w:cs="仿宋" w:hint="eastAsia"/>
                <w:b/>
                <w:kern w:val="0"/>
                <w:sz w:val="24"/>
                <w:szCs w:val="24"/>
              </w:rPr>
              <w:t>客观分</w:t>
            </w:r>
          </w:p>
        </w:tc>
        <w:tc>
          <w:tcPr>
            <w:tcW w:w="288" w:type="pct"/>
            <w:vAlign w:val="center"/>
          </w:tcPr>
          <w:p w:rsidR="006548EB" w:rsidRDefault="006548EB" w:rsidP="003D45B2">
            <w:pPr>
              <w:autoSpaceDE w:val="0"/>
              <w:autoSpaceDN w:val="0"/>
              <w:adjustRightInd w:val="0"/>
              <w:spacing w:line="380" w:lineRule="exact"/>
              <w:jc w:val="center"/>
              <w:rPr>
                <w:rFonts w:ascii="仿宋" w:eastAsia="仿宋" w:hAnsi="仿宋" w:cs="仿宋"/>
                <w:b/>
                <w:sz w:val="24"/>
                <w:szCs w:val="24"/>
                <w:lang w:val="zh-CN"/>
              </w:rPr>
            </w:pPr>
            <w:r>
              <w:rPr>
                <w:rFonts w:ascii="仿宋" w:eastAsia="仿宋" w:hAnsi="仿宋" w:cs="仿宋"/>
                <w:b/>
                <w:sz w:val="24"/>
                <w:szCs w:val="24"/>
              </w:rPr>
              <w:t>15</w:t>
            </w:r>
          </w:p>
        </w:tc>
        <w:tc>
          <w:tcPr>
            <w:tcW w:w="3209" w:type="pct"/>
            <w:vAlign w:val="center"/>
          </w:tcPr>
          <w:p w:rsidR="006548EB" w:rsidRDefault="006548EB" w:rsidP="003D45B2">
            <w:pPr>
              <w:autoSpaceDE w:val="0"/>
              <w:autoSpaceDN w:val="0"/>
              <w:adjustRightInd w:val="0"/>
              <w:spacing w:line="380" w:lineRule="exact"/>
              <w:rPr>
                <w:rFonts w:ascii="仿宋" w:eastAsia="仿宋" w:hAnsi="仿宋" w:cs="仿宋"/>
                <w:sz w:val="24"/>
                <w:szCs w:val="24"/>
              </w:rPr>
            </w:pPr>
            <w:r w:rsidRPr="008C3518">
              <w:rPr>
                <w:rFonts w:ascii="仿宋" w:eastAsia="仿宋" w:hAnsi="仿宋" w:cs="仿宋" w:hint="eastAsia"/>
                <w:sz w:val="24"/>
                <w:szCs w:val="24"/>
              </w:rPr>
              <w:t>根据投标人2018年1月1日至今承担过类似服务的业绩综合评分（以合同签订时间或政府委托文件时间为准，提供完整、清晰的合同复印件或政府委托文件）</w:t>
            </w:r>
            <w:r>
              <w:rPr>
                <w:rFonts w:ascii="仿宋" w:eastAsia="仿宋" w:hAnsi="仿宋" w:cs="仿宋" w:hint="eastAsia"/>
                <w:sz w:val="24"/>
                <w:szCs w:val="24"/>
              </w:rPr>
              <w:t>。</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rPr>
              <w:t>有本项目的类似案例每提供1个得</w:t>
            </w:r>
            <w:r>
              <w:rPr>
                <w:rFonts w:ascii="仿宋" w:eastAsia="仿宋" w:hAnsi="仿宋" w:cs="仿宋"/>
                <w:sz w:val="24"/>
                <w:szCs w:val="24"/>
              </w:rPr>
              <w:t>5</w:t>
            </w:r>
            <w:r>
              <w:rPr>
                <w:rFonts w:ascii="仿宋" w:eastAsia="仿宋" w:hAnsi="仿宋" w:cs="仿宋" w:hint="eastAsia"/>
                <w:sz w:val="24"/>
                <w:szCs w:val="24"/>
              </w:rPr>
              <w:t>分，满分</w:t>
            </w:r>
            <w:r>
              <w:rPr>
                <w:rFonts w:ascii="仿宋" w:eastAsia="仿宋" w:hAnsi="仿宋" w:cs="仿宋"/>
                <w:sz w:val="24"/>
                <w:szCs w:val="24"/>
              </w:rPr>
              <w:t>15</w:t>
            </w:r>
            <w:r>
              <w:rPr>
                <w:rFonts w:ascii="仿宋" w:eastAsia="仿宋" w:hAnsi="仿宋" w:cs="仿宋" w:hint="eastAsia"/>
                <w:sz w:val="24"/>
                <w:szCs w:val="24"/>
              </w:rPr>
              <w:t>分。</w:t>
            </w:r>
            <w:r w:rsidRPr="009E2202">
              <w:rPr>
                <w:rFonts w:ascii="仿宋" w:eastAsia="仿宋" w:hAnsi="仿宋" w:cs="仿宋" w:hint="eastAsia"/>
                <w:sz w:val="24"/>
                <w:szCs w:val="24"/>
              </w:rPr>
              <w:t>提供资料不齐全或不清晰或未提供均不得分。</w:t>
            </w:r>
          </w:p>
        </w:tc>
      </w:tr>
      <w:tr w:rsidR="006548EB" w:rsidTr="003D45B2">
        <w:trPr>
          <w:trHeight w:val="471"/>
          <w:jc w:val="center"/>
        </w:trPr>
        <w:tc>
          <w:tcPr>
            <w:tcW w:w="304" w:type="pct"/>
            <w:vAlign w:val="center"/>
          </w:tcPr>
          <w:p w:rsidR="006548EB" w:rsidRDefault="006548EB" w:rsidP="003D45B2">
            <w:pPr>
              <w:numPr>
                <w:ilvl w:val="0"/>
                <w:numId w:val="3"/>
              </w:numPr>
              <w:tabs>
                <w:tab w:val="left" w:pos="322"/>
              </w:tabs>
              <w:spacing w:line="320" w:lineRule="exact"/>
              <w:ind w:left="-42" w:rightChars="-20" w:right="-42" w:firstLine="0"/>
              <w:jc w:val="center"/>
              <w:rPr>
                <w:rFonts w:ascii="仿宋" w:eastAsia="仿宋" w:hAnsi="仿宋" w:cs="仿宋"/>
                <w:b/>
                <w:sz w:val="24"/>
                <w:szCs w:val="24"/>
              </w:rPr>
            </w:pPr>
          </w:p>
        </w:tc>
        <w:tc>
          <w:tcPr>
            <w:tcW w:w="644" w:type="pct"/>
            <w:vAlign w:val="center"/>
          </w:tcPr>
          <w:p w:rsidR="006548EB" w:rsidRDefault="006548EB" w:rsidP="003D45B2">
            <w:pPr>
              <w:ind w:leftChars="-10" w:left="-21" w:rightChars="-10" w:right="-21"/>
              <w:jc w:val="center"/>
              <w:rPr>
                <w:rFonts w:ascii="仿宋" w:eastAsia="仿宋" w:hAnsi="仿宋" w:cs="仿宋"/>
                <w:b/>
                <w:sz w:val="24"/>
                <w:szCs w:val="24"/>
              </w:rPr>
            </w:pPr>
            <w:r>
              <w:rPr>
                <w:rFonts w:ascii="仿宋" w:eastAsia="仿宋" w:hAnsi="仿宋" w:cs="仿宋" w:hint="eastAsia"/>
                <w:b/>
                <w:kern w:val="0"/>
                <w:sz w:val="24"/>
                <w:szCs w:val="24"/>
                <w:lang w:val="zh-CN"/>
              </w:rPr>
              <w:t>服务能力</w:t>
            </w:r>
          </w:p>
        </w:tc>
        <w:tc>
          <w:tcPr>
            <w:tcW w:w="555" w:type="pct"/>
            <w:vAlign w:val="center"/>
          </w:tcPr>
          <w:p w:rsidR="006548EB" w:rsidRDefault="006548EB" w:rsidP="003D45B2">
            <w:pPr>
              <w:spacing w:line="320" w:lineRule="exact"/>
              <w:ind w:leftChars="-23" w:left="-48" w:rightChars="-17" w:right="-36"/>
              <w:jc w:val="center"/>
              <w:rPr>
                <w:rFonts w:ascii="仿宋" w:eastAsia="仿宋" w:hAnsi="仿宋" w:cs="仿宋"/>
                <w:b/>
                <w:sz w:val="24"/>
                <w:szCs w:val="24"/>
              </w:rPr>
            </w:pPr>
            <w:r>
              <w:rPr>
                <w:rFonts w:ascii="仿宋" w:eastAsia="仿宋" w:hAnsi="仿宋" w:cs="仿宋" w:hint="eastAsia"/>
                <w:b/>
                <w:kern w:val="0"/>
                <w:sz w:val="24"/>
                <w:szCs w:val="24"/>
              </w:rPr>
              <w:t>客观分</w:t>
            </w:r>
          </w:p>
        </w:tc>
        <w:tc>
          <w:tcPr>
            <w:tcW w:w="288" w:type="pct"/>
            <w:vAlign w:val="center"/>
          </w:tcPr>
          <w:p w:rsidR="006548EB" w:rsidRDefault="006548EB" w:rsidP="003D45B2">
            <w:pPr>
              <w:autoSpaceDE w:val="0"/>
              <w:autoSpaceDN w:val="0"/>
              <w:adjustRightInd w:val="0"/>
              <w:spacing w:line="380" w:lineRule="exact"/>
              <w:jc w:val="center"/>
              <w:rPr>
                <w:rFonts w:ascii="仿宋" w:eastAsia="仿宋" w:hAnsi="仿宋" w:cs="仿宋"/>
                <w:b/>
                <w:sz w:val="24"/>
                <w:szCs w:val="24"/>
              </w:rPr>
            </w:pPr>
            <w:r>
              <w:rPr>
                <w:rFonts w:ascii="仿宋" w:eastAsia="仿宋" w:hAnsi="仿宋" w:cs="仿宋" w:hint="eastAsia"/>
                <w:b/>
                <w:sz w:val="24"/>
                <w:szCs w:val="24"/>
              </w:rPr>
              <w:t>8</w:t>
            </w:r>
          </w:p>
        </w:tc>
        <w:tc>
          <w:tcPr>
            <w:tcW w:w="3209" w:type="pct"/>
            <w:vAlign w:val="center"/>
          </w:tcPr>
          <w:p w:rsidR="006548EB" w:rsidRDefault="006548EB" w:rsidP="003D45B2">
            <w:pPr>
              <w:autoSpaceDE w:val="0"/>
              <w:autoSpaceDN w:val="0"/>
              <w:adjustRightInd w:val="0"/>
              <w:spacing w:line="380" w:lineRule="exact"/>
              <w:rPr>
                <w:rFonts w:ascii="仿宋" w:eastAsia="仿宋" w:hAnsi="仿宋" w:cs="仿宋"/>
                <w:sz w:val="24"/>
                <w:szCs w:val="24"/>
              </w:rPr>
            </w:pPr>
            <w:r>
              <w:rPr>
                <w:rFonts w:ascii="仿宋" w:eastAsia="仿宋" w:hAnsi="仿宋" w:cs="仿宋" w:hint="eastAsia"/>
                <w:sz w:val="24"/>
                <w:szCs w:val="24"/>
              </w:rPr>
              <w:t>投标人能够提供长期检测服务，具有本单位自有产权试验场所，有检测场所的得8分，否则不得分。（提供检测机构的检测场所授权证明加盖投标人公章）。</w:t>
            </w:r>
          </w:p>
        </w:tc>
      </w:tr>
    </w:tbl>
    <w:p w:rsidR="006548EB" w:rsidRDefault="006548EB" w:rsidP="006548EB">
      <w:pPr>
        <w:numPr>
          <w:ilvl w:val="0"/>
          <w:numId w:val="2"/>
        </w:numPr>
        <w:spacing w:before="60" w:after="60" w:line="360" w:lineRule="exact"/>
        <w:ind w:leftChars="138" w:left="714" w:hangingChars="151" w:hanging="424"/>
        <w:rPr>
          <w:rFonts w:ascii="仿宋" w:eastAsia="仿宋" w:hAnsi="仿宋" w:cs="仿宋"/>
          <w:b/>
          <w:bCs/>
          <w:sz w:val="28"/>
          <w:szCs w:val="28"/>
        </w:rPr>
      </w:pPr>
      <w:r>
        <w:rPr>
          <w:rFonts w:ascii="仿宋" w:eastAsia="仿宋" w:hAnsi="仿宋" w:cs="仿宋" w:hint="eastAsia"/>
          <w:b/>
          <w:bCs/>
          <w:sz w:val="28"/>
          <w:szCs w:val="28"/>
        </w:rPr>
        <w:t>服务评议（</w:t>
      </w:r>
      <w:r>
        <w:rPr>
          <w:rFonts w:ascii="仿宋" w:eastAsia="仿宋" w:hAnsi="仿宋" w:cs="仿宋"/>
          <w:b/>
          <w:bCs/>
          <w:sz w:val="28"/>
          <w:szCs w:val="28"/>
        </w:rPr>
        <w:t>52</w:t>
      </w:r>
      <w:r>
        <w:rPr>
          <w:rFonts w:ascii="仿宋" w:eastAsia="仿宋" w:hAnsi="仿宋" w:cs="仿宋" w:hint="eastAsia"/>
          <w:b/>
          <w:bCs/>
          <w:sz w:val="28"/>
          <w:szCs w:val="28"/>
        </w:rPr>
        <w:t>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1111"/>
        <w:gridCol w:w="915"/>
        <w:gridCol w:w="509"/>
        <w:gridCol w:w="5452"/>
      </w:tblGrid>
      <w:tr w:rsidR="006548EB" w:rsidTr="003D45B2">
        <w:trPr>
          <w:trHeight w:val="488"/>
          <w:jc w:val="center"/>
        </w:trPr>
        <w:tc>
          <w:tcPr>
            <w:tcW w:w="312" w:type="pct"/>
            <w:shd w:val="pct10" w:color="auto" w:fill="auto"/>
            <w:vAlign w:val="center"/>
          </w:tcPr>
          <w:p w:rsidR="006548EB" w:rsidRDefault="006548EB" w:rsidP="003D45B2">
            <w:pPr>
              <w:ind w:leftChars="-37" w:left="-78" w:rightChars="-41" w:right="-86"/>
              <w:jc w:val="center"/>
              <w:rPr>
                <w:rFonts w:ascii="仿宋" w:eastAsia="仿宋" w:hAnsi="仿宋" w:cs="仿宋"/>
                <w:b/>
                <w:sz w:val="24"/>
                <w:szCs w:val="24"/>
              </w:rPr>
            </w:pPr>
            <w:r>
              <w:rPr>
                <w:rFonts w:ascii="仿宋" w:eastAsia="仿宋" w:hAnsi="仿宋" w:cs="仿宋" w:hint="eastAsia"/>
                <w:b/>
                <w:sz w:val="24"/>
                <w:szCs w:val="24"/>
              </w:rPr>
              <w:t>序号</w:t>
            </w:r>
          </w:p>
        </w:tc>
        <w:tc>
          <w:tcPr>
            <w:tcW w:w="652" w:type="pct"/>
            <w:shd w:val="pct10" w:color="auto" w:fill="auto"/>
            <w:vAlign w:val="center"/>
          </w:tcPr>
          <w:p w:rsidR="006548EB" w:rsidRDefault="006548EB" w:rsidP="003D45B2">
            <w:pPr>
              <w:ind w:leftChars="-37" w:left="-78" w:rightChars="-41" w:right="-86"/>
              <w:jc w:val="center"/>
              <w:rPr>
                <w:rFonts w:ascii="仿宋" w:eastAsia="仿宋" w:hAnsi="仿宋" w:cs="仿宋"/>
                <w:b/>
                <w:sz w:val="24"/>
                <w:szCs w:val="24"/>
              </w:rPr>
            </w:pPr>
            <w:r>
              <w:rPr>
                <w:rFonts w:ascii="仿宋" w:eastAsia="仿宋" w:hAnsi="仿宋" w:cs="仿宋" w:hint="eastAsia"/>
                <w:b/>
                <w:sz w:val="24"/>
                <w:szCs w:val="24"/>
              </w:rPr>
              <w:t>评审因素</w:t>
            </w:r>
          </w:p>
        </w:tc>
        <w:tc>
          <w:tcPr>
            <w:tcW w:w="537" w:type="pct"/>
            <w:shd w:val="pct10" w:color="auto" w:fill="auto"/>
            <w:vAlign w:val="center"/>
          </w:tcPr>
          <w:p w:rsidR="006548EB" w:rsidRDefault="006548EB" w:rsidP="003D45B2">
            <w:pPr>
              <w:ind w:leftChars="-35" w:left="-73" w:rightChars="-38" w:right="-80"/>
              <w:jc w:val="center"/>
              <w:rPr>
                <w:rFonts w:ascii="仿宋" w:eastAsia="仿宋" w:hAnsi="仿宋" w:cs="仿宋"/>
                <w:b/>
                <w:sz w:val="24"/>
                <w:szCs w:val="24"/>
              </w:rPr>
            </w:pPr>
            <w:r>
              <w:rPr>
                <w:rFonts w:ascii="仿宋" w:eastAsia="仿宋" w:hAnsi="仿宋" w:cs="仿宋" w:hint="eastAsia"/>
                <w:b/>
                <w:sz w:val="24"/>
                <w:szCs w:val="24"/>
              </w:rPr>
              <w:t>客观分/主观分</w:t>
            </w:r>
          </w:p>
        </w:tc>
        <w:tc>
          <w:tcPr>
            <w:tcW w:w="299" w:type="pct"/>
            <w:shd w:val="pct10" w:color="auto" w:fill="auto"/>
            <w:vAlign w:val="center"/>
          </w:tcPr>
          <w:p w:rsidR="006548EB" w:rsidRDefault="006548EB" w:rsidP="003D45B2">
            <w:pPr>
              <w:ind w:leftChars="-35" w:left="-73" w:rightChars="-38" w:right="-80"/>
              <w:jc w:val="center"/>
              <w:rPr>
                <w:rFonts w:ascii="仿宋" w:eastAsia="仿宋" w:hAnsi="仿宋" w:cs="仿宋"/>
                <w:b/>
                <w:sz w:val="24"/>
                <w:szCs w:val="24"/>
              </w:rPr>
            </w:pPr>
            <w:r>
              <w:rPr>
                <w:rFonts w:ascii="仿宋" w:eastAsia="仿宋" w:hAnsi="仿宋" w:cs="仿宋" w:hint="eastAsia"/>
                <w:b/>
                <w:sz w:val="24"/>
                <w:szCs w:val="24"/>
              </w:rPr>
              <w:t>分值</w:t>
            </w:r>
          </w:p>
        </w:tc>
        <w:tc>
          <w:tcPr>
            <w:tcW w:w="3200" w:type="pct"/>
            <w:shd w:val="pct10" w:color="auto" w:fill="auto"/>
            <w:vAlign w:val="center"/>
          </w:tcPr>
          <w:p w:rsidR="006548EB" w:rsidRDefault="006548EB" w:rsidP="003D45B2">
            <w:pPr>
              <w:ind w:leftChars="-37" w:left="-78" w:rightChars="-41" w:right="-86"/>
              <w:jc w:val="center"/>
              <w:rPr>
                <w:rFonts w:ascii="仿宋" w:eastAsia="仿宋" w:hAnsi="仿宋" w:cs="仿宋"/>
                <w:b/>
                <w:sz w:val="24"/>
                <w:szCs w:val="24"/>
              </w:rPr>
            </w:pPr>
            <w:r>
              <w:rPr>
                <w:rFonts w:ascii="仿宋" w:eastAsia="仿宋" w:hAnsi="仿宋" w:cs="仿宋" w:hint="eastAsia"/>
                <w:b/>
                <w:sz w:val="24"/>
                <w:szCs w:val="24"/>
              </w:rPr>
              <w:t>评分标准</w:t>
            </w:r>
          </w:p>
        </w:tc>
      </w:tr>
      <w:tr w:rsidR="006548EB" w:rsidTr="003D45B2">
        <w:trPr>
          <w:trHeight w:val="479"/>
          <w:jc w:val="center"/>
        </w:trPr>
        <w:tc>
          <w:tcPr>
            <w:tcW w:w="312" w:type="pct"/>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Align w:val="center"/>
          </w:tcPr>
          <w:p w:rsidR="006548EB" w:rsidRDefault="006548EB" w:rsidP="003D45B2">
            <w:pPr>
              <w:ind w:leftChars="-10" w:left="-21" w:rightChars="-10" w:right="-21"/>
              <w:jc w:val="center"/>
              <w:rPr>
                <w:rFonts w:ascii="仿宋" w:eastAsia="仿宋" w:hAnsi="仿宋" w:cs="仿宋"/>
                <w:b/>
                <w:bCs/>
                <w:sz w:val="24"/>
                <w:szCs w:val="24"/>
              </w:rPr>
            </w:pPr>
            <w:r>
              <w:rPr>
                <w:rFonts w:ascii="仿宋" w:eastAsia="仿宋" w:hAnsi="仿宋" w:cs="仿宋" w:hint="eastAsia"/>
                <w:b/>
                <w:bCs/>
                <w:kern w:val="0"/>
                <w:sz w:val="24"/>
                <w:szCs w:val="24"/>
              </w:rPr>
              <w:t>测试方案</w:t>
            </w: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主观分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b/>
                <w:bCs/>
                <w:sz w:val="24"/>
                <w:szCs w:val="24"/>
              </w:rPr>
              <w:t>10</w:t>
            </w:r>
          </w:p>
        </w:tc>
        <w:tc>
          <w:tcPr>
            <w:tcW w:w="3200" w:type="pct"/>
            <w:vAlign w:val="center"/>
          </w:tcPr>
          <w:p w:rsidR="006548EB" w:rsidRDefault="006548EB" w:rsidP="003D45B2">
            <w:pPr>
              <w:autoSpaceDE w:val="0"/>
              <w:autoSpaceDN w:val="0"/>
              <w:adjustRightInd w:val="0"/>
              <w:spacing w:line="380" w:lineRule="exact"/>
              <w:rPr>
                <w:rFonts w:ascii="仿宋" w:eastAsia="仿宋" w:hAnsi="仿宋" w:cs="仿宋"/>
                <w:kern w:val="0"/>
                <w:sz w:val="24"/>
                <w:szCs w:val="24"/>
                <w:lang w:val="zh-CN"/>
              </w:rPr>
            </w:pPr>
            <w:r>
              <w:rPr>
                <w:rFonts w:ascii="仿宋" w:eastAsia="仿宋" w:hAnsi="仿宋" w:cs="仿宋" w:hint="eastAsia"/>
                <w:kern w:val="0"/>
                <w:sz w:val="24"/>
                <w:szCs w:val="24"/>
                <w:lang w:val="zh-CN"/>
              </w:rPr>
              <w:t>评价总体测试方案的可行性与完整度，评议要点包括：测试组织计划、测试工具、测试流程、测试标准、测试人员等是否安排合理，是否满足项目测试要求。</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方案思路清晰、全面、合理、切实可行的得</w:t>
            </w:r>
            <w:r>
              <w:rPr>
                <w:rFonts w:ascii="仿宋" w:eastAsia="仿宋" w:hAnsi="仿宋" w:cs="仿宋" w:hint="eastAsia"/>
                <w:sz w:val="24"/>
                <w:szCs w:val="24"/>
              </w:rPr>
              <w:t>5</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方案基本能满足采购人需要，方案思路基本清晰、全面、合理、可行的得</w:t>
            </w:r>
            <w:r>
              <w:rPr>
                <w:rFonts w:ascii="仿宋" w:eastAsia="仿宋" w:hAnsi="仿宋" w:cs="仿宋" w:hint="eastAsia"/>
                <w:sz w:val="24"/>
                <w:szCs w:val="24"/>
              </w:rPr>
              <w:t>3</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kern w:val="0"/>
                <w:sz w:val="24"/>
                <w:szCs w:val="24"/>
              </w:rPr>
            </w:pPr>
            <w:r>
              <w:rPr>
                <w:rFonts w:ascii="仿宋" w:eastAsia="仿宋" w:hAnsi="仿宋" w:cs="仿宋" w:hint="eastAsia"/>
                <w:sz w:val="24"/>
                <w:szCs w:val="24"/>
                <w:lang w:val="zh-CN"/>
              </w:rPr>
              <w:lastRenderedPageBreak/>
              <w:t>方案思路不清晰、不全面、不合理、不切实可行，不能满足项目需求不得分。</w:t>
            </w:r>
          </w:p>
        </w:tc>
      </w:tr>
      <w:tr w:rsidR="006548EB" w:rsidTr="003D45B2">
        <w:trPr>
          <w:trHeight w:val="896"/>
          <w:jc w:val="center"/>
        </w:trPr>
        <w:tc>
          <w:tcPr>
            <w:tcW w:w="312" w:type="pct"/>
            <w:vMerge w:val="restart"/>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Merge w:val="restart"/>
            <w:vAlign w:val="center"/>
          </w:tcPr>
          <w:p w:rsidR="006548EB" w:rsidRDefault="006548EB" w:rsidP="003D45B2">
            <w:pPr>
              <w:ind w:leftChars="-10" w:left="-21" w:rightChars="-10" w:right="-21"/>
              <w:jc w:val="center"/>
              <w:rPr>
                <w:rFonts w:ascii="仿宋" w:eastAsia="仿宋" w:hAnsi="仿宋" w:cs="仿宋"/>
                <w:b/>
                <w:bCs/>
                <w:sz w:val="24"/>
                <w:szCs w:val="24"/>
              </w:rPr>
            </w:pPr>
            <w:r>
              <w:rPr>
                <w:rFonts w:ascii="仿宋" w:eastAsia="仿宋" w:hAnsi="仿宋" w:cs="仿宋" w:hint="eastAsia"/>
                <w:b/>
                <w:bCs/>
                <w:kern w:val="0"/>
                <w:sz w:val="24"/>
                <w:szCs w:val="24"/>
              </w:rPr>
              <w:t>项目团队</w:t>
            </w: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sz w:val="24"/>
                <w:szCs w:val="24"/>
              </w:rPr>
              <w:t>客观分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hint="eastAsia"/>
                <w:b/>
                <w:bCs/>
                <w:sz w:val="24"/>
                <w:szCs w:val="24"/>
              </w:rPr>
              <w:t>6</w:t>
            </w:r>
          </w:p>
        </w:tc>
        <w:tc>
          <w:tcPr>
            <w:tcW w:w="3200" w:type="pct"/>
            <w:vAlign w:val="center"/>
          </w:tcPr>
          <w:p w:rsidR="006548EB" w:rsidRDefault="006548EB" w:rsidP="003D45B2">
            <w:pPr>
              <w:spacing w:line="380" w:lineRule="exact"/>
              <w:jc w:val="left"/>
              <w:rPr>
                <w:rFonts w:ascii="仿宋" w:eastAsia="仿宋" w:hAnsi="仿宋" w:cs="仿宋"/>
                <w:sz w:val="24"/>
                <w:szCs w:val="24"/>
                <w:lang w:val="zh-CN"/>
              </w:rPr>
            </w:pPr>
            <w:r>
              <w:rPr>
                <w:rFonts w:ascii="仿宋" w:eastAsia="仿宋" w:hAnsi="仿宋" w:cs="仿宋" w:hint="eastAsia"/>
                <w:sz w:val="24"/>
                <w:szCs w:val="24"/>
                <w:lang w:val="zh-CN"/>
              </w:rPr>
              <w:t>投标人</w:t>
            </w:r>
            <w:r>
              <w:rPr>
                <w:rFonts w:ascii="仿宋" w:eastAsia="仿宋" w:hAnsi="仿宋" w:cs="仿宋"/>
                <w:sz w:val="24"/>
                <w:szCs w:val="24"/>
                <w:lang w:val="zh-CN"/>
              </w:rPr>
              <w:t>具有国家认可</w:t>
            </w:r>
            <w:r>
              <w:rPr>
                <w:rFonts w:ascii="仿宋" w:eastAsia="仿宋" w:hAnsi="仿宋" w:cs="仿宋" w:hint="eastAsia"/>
                <w:sz w:val="24"/>
                <w:szCs w:val="24"/>
                <w:lang w:val="zh-CN"/>
              </w:rPr>
              <w:t>计算机</w:t>
            </w:r>
            <w:r>
              <w:rPr>
                <w:rFonts w:ascii="仿宋" w:eastAsia="仿宋" w:hAnsi="仿宋" w:cs="仿宋"/>
                <w:sz w:val="24"/>
                <w:szCs w:val="24"/>
                <w:lang w:val="zh-CN"/>
              </w:rPr>
              <w:t>工程</w:t>
            </w:r>
            <w:r>
              <w:rPr>
                <w:rFonts w:ascii="仿宋" w:eastAsia="仿宋" w:hAnsi="仿宋" w:cs="仿宋" w:hint="eastAsia"/>
                <w:sz w:val="24"/>
                <w:szCs w:val="24"/>
                <w:lang w:val="zh-CN"/>
              </w:rPr>
              <w:t>类</w:t>
            </w:r>
            <w:r>
              <w:rPr>
                <w:rFonts w:ascii="仿宋" w:eastAsia="仿宋" w:hAnsi="仿宋" w:cs="仿宋"/>
                <w:sz w:val="24"/>
                <w:szCs w:val="24"/>
                <w:lang w:val="zh-CN"/>
              </w:rPr>
              <w:t>高级工程师职称</w:t>
            </w:r>
            <w:r>
              <w:rPr>
                <w:rFonts w:ascii="仿宋" w:eastAsia="仿宋" w:hAnsi="仿宋" w:cs="仿宋" w:hint="eastAsia"/>
                <w:sz w:val="24"/>
                <w:szCs w:val="24"/>
                <w:lang w:val="zh-CN"/>
              </w:rPr>
              <w:t>的技术负责</w:t>
            </w:r>
            <w:r>
              <w:rPr>
                <w:rFonts w:ascii="仿宋" w:eastAsia="仿宋" w:hAnsi="仿宋" w:cs="仿宋"/>
                <w:sz w:val="24"/>
                <w:szCs w:val="24"/>
                <w:lang w:val="zh-CN"/>
              </w:rPr>
              <w:t>人得</w:t>
            </w:r>
            <w:r>
              <w:rPr>
                <w:rFonts w:ascii="仿宋" w:eastAsia="仿宋" w:hAnsi="仿宋" w:cs="仿宋" w:hint="eastAsia"/>
                <w:sz w:val="24"/>
                <w:szCs w:val="24"/>
                <w:lang w:val="zh-CN"/>
              </w:rPr>
              <w:t>6分</w:t>
            </w:r>
            <w:r>
              <w:rPr>
                <w:rFonts w:ascii="仿宋" w:eastAsia="仿宋" w:hAnsi="仿宋" w:cs="仿宋"/>
                <w:sz w:val="24"/>
                <w:szCs w:val="24"/>
                <w:lang w:val="zh-CN"/>
              </w:rPr>
              <w:t>，没有不得分。</w:t>
            </w:r>
          </w:p>
          <w:p w:rsidR="006548EB" w:rsidRDefault="006548EB" w:rsidP="003D45B2">
            <w:pPr>
              <w:spacing w:line="380" w:lineRule="exact"/>
              <w:jc w:val="left"/>
              <w:rPr>
                <w:rFonts w:ascii="仿宋" w:eastAsia="仿宋" w:hAnsi="仿宋" w:cs="仿宋"/>
                <w:sz w:val="24"/>
                <w:szCs w:val="24"/>
                <w:lang w:val="zh-CN"/>
              </w:rPr>
            </w:pPr>
            <w:r w:rsidRPr="009E2202">
              <w:rPr>
                <w:rFonts w:ascii="仿宋" w:eastAsia="仿宋" w:hAnsi="仿宋" w:cs="仿宋" w:hint="eastAsia"/>
                <w:sz w:val="24"/>
                <w:szCs w:val="24"/>
                <w:lang w:val="zh-CN"/>
              </w:rPr>
              <w:t>（需提供身份证、职称证书材料复印件加盖公章，并提供社保缴纳证明，提供资料不齐全或或不清晰或未提供相关资料不得分）</w:t>
            </w:r>
          </w:p>
        </w:tc>
      </w:tr>
      <w:tr w:rsidR="006548EB" w:rsidTr="003D45B2">
        <w:trPr>
          <w:trHeight w:val="2413"/>
          <w:jc w:val="center"/>
        </w:trPr>
        <w:tc>
          <w:tcPr>
            <w:tcW w:w="312" w:type="pct"/>
            <w:vMerge/>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Merge/>
            <w:vAlign w:val="center"/>
          </w:tcPr>
          <w:p w:rsidR="006548EB" w:rsidRDefault="006548EB" w:rsidP="003D45B2">
            <w:pPr>
              <w:ind w:leftChars="-10" w:left="-21" w:rightChars="-10" w:right="-21"/>
              <w:jc w:val="center"/>
              <w:rPr>
                <w:rFonts w:ascii="仿宋" w:eastAsia="仿宋" w:hAnsi="仿宋" w:cs="仿宋"/>
                <w:b/>
                <w:bCs/>
                <w:kern w:val="0"/>
                <w:sz w:val="24"/>
                <w:szCs w:val="24"/>
              </w:rPr>
            </w:pP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客观分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b/>
                <w:bCs/>
                <w:sz w:val="24"/>
                <w:szCs w:val="24"/>
              </w:rPr>
              <w:t>4</w:t>
            </w:r>
          </w:p>
        </w:tc>
        <w:tc>
          <w:tcPr>
            <w:tcW w:w="3200" w:type="pct"/>
            <w:vAlign w:val="center"/>
          </w:tcPr>
          <w:p w:rsidR="006548EB" w:rsidRDefault="006548EB" w:rsidP="003D45B2">
            <w:pPr>
              <w:spacing w:line="380" w:lineRule="exact"/>
              <w:jc w:val="left"/>
              <w:rPr>
                <w:rFonts w:ascii="仿宋" w:eastAsia="仿宋" w:hAnsi="仿宋" w:cs="仿宋"/>
                <w:sz w:val="24"/>
                <w:szCs w:val="24"/>
                <w:lang w:val="zh-CN"/>
              </w:rPr>
            </w:pPr>
            <w:r>
              <w:rPr>
                <w:rFonts w:ascii="仿宋" w:eastAsia="仿宋" w:hAnsi="仿宋" w:cs="仿宋" w:hint="eastAsia"/>
                <w:sz w:val="24"/>
                <w:szCs w:val="24"/>
                <w:lang w:val="zh-CN"/>
              </w:rPr>
              <w:t>投标人拟派项目的检测技术人员中，具有信息系统项目管理师高级证书或PMP证书，国际软件测试工程师证书，注册信息安全专业人员（CSIP）证书，软件性能高级工程师证书。每满足一项得</w:t>
            </w:r>
            <w:r>
              <w:rPr>
                <w:rFonts w:ascii="仿宋" w:eastAsia="仿宋" w:hAnsi="仿宋" w:cs="仿宋"/>
                <w:sz w:val="24"/>
                <w:szCs w:val="24"/>
                <w:lang w:val="zh-CN"/>
              </w:rPr>
              <w:t>1</w:t>
            </w:r>
            <w:r>
              <w:rPr>
                <w:rFonts w:ascii="仿宋" w:eastAsia="仿宋" w:hAnsi="仿宋" w:cs="仿宋" w:hint="eastAsia"/>
                <w:sz w:val="24"/>
                <w:szCs w:val="24"/>
                <w:lang w:val="zh-CN"/>
              </w:rPr>
              <w:t>分，最多得</w:t>
            </w:r>
            <w:r>
              <w:rPr>
                <w:rFonts w:ascii="仿宋" w:eastAsia="仿宋" w:hAnsi="仿宋" w:cs="仿宋"/>
                <w:sz w:val="24"/>
                <w:szCs w:val="24"/>
                <w:lang w:val="zh-CN"/>
              </w:rPr>
              <w:t>4</w:t>
            </w:r>
            <w:r>
              <w:rPr>
                <w:rFonts w:ascii="仿宋" w:eastAsia="仿宋" w:hAnsi="仿宋" w:cs="仿宋" w:hint="eastAsia"/>
                <w:sz w:val="24"/>
                <w:szCs w:val="24"/>
                <w:lang w:val="zh-CN"/>
              </w:rPr>
              <w:t>分。</w:t>
            </w:r>
          </w:p>
          <w:p w:rsidR="006548EB" w:rsidRDefault="006548EB" w:rsidP="003D45B2">
            <w:pPr>
              <w:spacing w:line="380" w:lineRule="exact"/>
              <w:jc w:val="left"/>
              <w:rPr>
                <w:rFonts w:ascii="仿宋" w:eastAsia="仿宋" w:hAnsi="仿宋" w:cs="仿宋"/>
                <w:sz w:val="24"/>
                <w:szCs w:val="24"/>
                <w:lang w:val="zh-CN"/>
              </w:rPr>
            </w:pPr>
            <w:r w:rsidRPr="009E2202">
              <w:rPr>
                <w:rFonts w:ascii="仿宋" w:eastAsia="仿宋" w:hAnsi="仿宋" w:cs="仿宋" w:hint="eastAsia"/>
                <w:sz w:val="24"/>
                <w:szCs w:val="24"/>
                <w:lang w:val="zh-CN"/>
              </w:rPr>
              <w:t>（需提供身份证、证书材料复印件加盖公章，并提供社保缴纳证明，提供资料不齐全或或不清晰或未提供相关资料不得分）</w:t>
            </w:r>
          </w:p>
        </w:tc>
      </w:tr>
      <w:tr w:rsidR="006548EB" w:rsidTr="003D45B2">
        <w:trPr>
          <w:trHeight w:val="540"/>
          <w:jc w:val="center"/>
        </w:trPr>
        <w:tc>
          <w:tcPr>
            <w:tcW w:w="312" w:type="pct"/>
            <w:vMerge/>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Merge/>
            <w:vAlign w:val="center"/>
          </w:tcPr>
          <w:p w:rsidR="006548EB" w:rsidRDefault="006548EB" w:rsidP="003D45B2">
            <w:pPr>
              <w:ind w:leftChars="-10" w:left="-21" w:rightChars="-10" w:right="-21"/>
              <w:jc w:val="center"/>
              <w:rPr>
                <w:rFonts w:ascii="仿宋" w:eastAsia="仿宋" w:hAnsi="仿宋" w:cs="仿宋"/>
                <w:b/>
                <w:bCs/>
                <w:kern w:val="0"/>
                <w:sz w:val="24"/>
                <w:szCs w:val="24"/>
              </w:rPr>
            </w:pP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客观分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hint="eastAsia"/>
                <w:b/>
                <w:bCs/>
                <w:sz w:val="24"/>
                <w:szCs w:val="24"/>
              </w:rPr>
              <w:t>4</w:t>
            </w:r>
          </w:p>
        </w:tc>
        <w:tc>
          <w:tcPr>
            <w:tcW w:w="3200" w:type="pct"/>
            <w:vAlign w:val="center"/>
          </w:tcPr>
          <w:p w:rsidR="006548EB" w:rsidRDefault="006548EB" w:rsidP="003D45B2">
            <w:pPr>
              <w:spacing w:line="380" w:lineRule="exact"/>
              <w:jc w:val="left"/>
              <w:rPr>
                <w:rFonts w:ascii="仿宋" w:eastAsia="仿宋" w:hAnsi="仿宋" w:cs="仿宋"/>
                <w:sz w:val="24"/>
                <w:szCs w:val="24"/>
                <w:lang w:val="zh-CN"/>
              </w:rPr>
            </w:pPr>
            <w:r>
              <w:rPr>
                <w:rFonts w:ascii="仿宋" w:eastAsia="仿宋" w:hAnsi="仿宋" w:cs="仿宋" w:hint="eastAsia"/>
                <w:sz w:val="24"/>
                <w:szCs w:val="24"/>
                <w:lang w:val="zh-CN"/>
              </w:rPr>
              <w:t>投标人拟派到本项目的检测技术人员中，</w:t>
            </w:r>
            <w:r>
              <w:rPr>
                <w:rFonts w:ascii="仿宋" w:eastAsia="仿宋" w:hAnsi="仿宋" w:cs="仿宋" w:hint="eastAsia"/>
                <w:sz w:val="24"/>
                <w:szCs w:val="24"/>
              </w:rPr>
              <w:t>2</w:t>
            </w:r>
            <w:r>
              <w:rPr>
                <w:rFonts w:ascii="仿宋" w:eastAsia="仿宋" w:hAnsi="仿宋" w:cs="仿宋" w:hint="eastAsia"/>
                <w:sz w:val="24"/>
                <w:szCs w:val="24"/>
                <w:lang w:val="zh-CN"/>
              </w:rPr>
              <w:t>人（含）以上具备软件性能测试高级工程师培训证书的，得4分，</w:t>
            </w:r>
            <w:r>
              <w:rPr>
                <w:rFonts w:ascii="仿宋" w:eastAsia="仿宋" w:hAnsi="仿宋" w:cs="仿宋" w:hint="eastAsia"/>
                <w:sz w:val="24"/>
                <w:szCs w:val="24"/>
              </w:rPr>
              <w:t>1人得2分，</w:t>
            </w:r>
            <w:r>
              <w:rPr>
                <w:rFonts w:ascii="仿宋" w:eastAsia="仿宋" w:hAnsi="仿宋" w:cs="仿宋" w:hint="eastAsia"/>
                <w:sz w:val="24"/>
                <w:szCs w:val="24"/>
                <w:lang w:val="zh-CN"/>
              </w:rPr>
              <w:t>其他不得分。</w:t>
            </w:r>
          </w:p>
          <w:p w:rsidR="006548EB" w:rsidRDefault="006548EB" w:rsidP="003D45B2">
            <w:pPr>
              <w:spacing w:line="380" w:lineRule="exact"/>
              <w:jc w:val="left"/>
              <w:rPr>
                <w:rFonts w:ascii="仿宋" w:eastAsia="仿宋" w:hAnsi="仿宋" w:cs="仿宋"/>
                <w:sz w:val="24"/>
                <w:szCs w:val="24"/>
                <w:lang w:val="zh-CN"/>
              </w:rPr>
            </w:pPr>
            <w:r w:rsidRPr="009E2202">
              <w:rPr>
                <w:rFonts w:ascii="仿宋" w:eastAsia="仿宋" w:hAnsi="仿宋" w:cs="仿宋" w:hint="eastAsia"/>
                <w:sz w:val="24"/>
                <w:szCs w:val="24"/>
                <w:lang w:val="zh-CN"/>
              </w:rPr>
              <w:t>（需提供身份证、证书材料复印件加盖公章，并提供社保缴纳证明，提供资料不齐全或或不清晰或未提供相关资料不得分）</w:t>
            </w:r>
          </w:p>
        </w:tc>
      </w:tr>
      <w:tr w:rsidR="006548EB" w:rsidTr="003D45B2">
        <w:trPr>
          <w:trHeight w:val="600"/>
          <w:jc w:val="center"/>
        </w:trPr>
        <w:tc>
          <w:tcPr>
            <w:tcW w:w="312" w:type="pct"/>
            <w:vMerge/>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Merge/>
            <w:vAlign w:val="center"/>
          </w:tcPr>
          <w:p w:rsidR="006548EB" w:rsidRDefault="006548EB" w:rsidP="003D45B2">
            <w:pPr>
              <w:ind w:leftChars="-10" w:left="-21" w:rightChars="-10" w:right="-21"/>
              <w:jc w:val="center"/>
              <w:rPr>
                <w:rFonts w:ascii="仿宋" w:eastAsia="仿宋" w:hAnsi="仿宋" w:cs="仿宋"/>
                <w:b/>
                <w:bCs/>
                <w:kern w:val="0"/>
                <w:sz w:val="24"/>
                <w:szCs w:val="24"/>
              </w:rPr>
            </w:pP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客观分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hint="eastAsia"/>
                <w:b/>
                <w:bCs/>
                <w:sz w:val="24"/>
                <w:szCs w:val="24"/>
              </w:rPr>
              <w:t>6</w:t>
            </w:r>
          </w:p>
        </w:tc>
        <w:tc>
          <w:tcPr>
            <w:tcW w:w="3200" w:type="pct"/>
            <w:vAlign w:val="center"/>
          </w:tcPr>
          <w:p w:rsidR="006548EB" w:rsidRDefault="006548EB" w:rsidP="003D45B2">
            <w:pPr>
              <w:spacing w:line="380" w:lineRule="exact"/>
              <w:jc w:val="left"/>
              <w:rPr>
                <w:rFonts w:ascii="仿宋" w:eastAsia="仿宋" w:hAnsi="仿宋" w:cs="仿宋"/>
                <w:sz w:val="24"/>
                <w:szCs w:val="24"/>
                <w:lang w:val="zh-CN"/>
              </w:rPr>
            </w:pPr>
            <w:r>
              <w:rPr>
                <w:rFonts w:ascii="仿宋" w:eastAsia="仿宋" w:hAnsi="仿宋" w:cs="仿宋" w:hint="eastAsia"/>
                <w:sz w:val="24"/>
                <w:szCs w:val="24"/>
                <w:lang w:val="zh-CN"/>
              </w:rPr>
              <w:t>投标人拟派到本项目的检测技术人员中，</w:t>
            </w:r>
            <w:r>
              <w:rPr>
                <w:rFonts w:ascii="仿宋" w:eastAsia="仿宋" w:hAnsi="仿宋" w:cs="仿宋" w:hint="eastAsia"/>
                <w:sz w:val="24"/>
                <w:szCs w:val="24"/>
              </w:rPr>
              <w:t>3</w:t>
            </w:r>
            <w:r>
              <w:rPr>
                <w:rFonts w:ascii="仿宋" w:eastAsia="仿宋" w:hAnsi="仿宋" w:cs="仿宋" w:hint="eastAsia"/>
                <w:sz w:val="24"/>
                <w:szCs w:val="24"/>
                <w:lang w:val="zh-CN"/>
              </w:rPr>
              <w:t>人（含）以上具备计算机软件产品检验员三级证书的，得6分；</w:t>
            </w:r>
            <w:r>
              <w:rPr>
                <w:rFonts w:ascii="仿宋" w:eastAsia="仿宋" w:hAnsi="仿宋" w:cs="仿宋" w:hint="eastAsia"/>
                <w:sz w:val="24"/>
                <w:szCs w:val="24"/>
              </w:rPr>
              <w:t>2</w:t>
            </w:r>
            <w:r>
              <w:rPr>
                <w:rFonts w:ascii="仿宋" w:eastAsia="仿宋" w:hAnsi="仿宋" w:cs="仿宋" w:hint="eastAsia"/>
                <w:sz w:val="24"/>
                <w:szCs w:val="24"/>
                <w:lang w:val="zh-CN"/>
              </w:rPr>
              <w:t>人具备证书得3分；</w:t>
            </w:r>
            <w:r>
              <w:rPr>
                <w:rFonts w:ascii="仿宋" w:eastAsia="仿宋" w:hAnsi="仿宋" w:cs="仿宋" w:hint="eastAsia"/>
                <w:sz w:val="24"/>
                <w:szCs w:val="24"/>
              </w:rPr>
              <w:t>1</w:t>
            </w:r>
            <w:r>
              <w:rPr>
                <w:rFonts w:ascii="仿宋" w:eastAsia="仿宋" w:hAnsi="仿宋" w:cs="仿宋" w:hint="eastAsia"/>
                <w:sz w:val="24"/>
                <w:szCs w:val="24"/>
                <w:lang w:val="zh-CN"/>
              </w:rPr>
              <w:t>人</w:t>
            </w:r>
            <w:r>
              <w:rPr>
                <w:rFonts w:ascii="仿宋" w:eastAsia="仿宋" w:hAnsi="仿宋" w:cs="仿宋" w:hint="eastAsia"/>
                <w:sz w:val="24"/>
                <w:szCs w:val="24"/>
              </w:rPr>
              <w:t>得1分，其他</w:t>
            </w:r>
            <w:r>
              <w:rPr>
                <w:rFonts w:ascii="仿宋" w:eastAsia="仿宋" w:hAnsi="仿宋" w:cs="仿宋" w:hint="eastAsia"/>
                <w:sz w:val="24"/>
                <w:szCs w:val="24"/>
                <w:lang w:val="zh-CN"/>
              </w:rPr>
              <w:t>不得分。</w:t>
            </w:r>
          </w:p>
          <w:p w:rsidR="006548EB" w:rsidRDefault="006548EB" w:rsidP="003D45B2">
            <w:pPr>
              <w:spacing w:line="380" w:lineRule="exact"/>
              <w:jc w:val="left"/>
              <w:rPr>
                <w:rFonts w:ascii="仿宋" w:eastAsia="仿宋" w:hAnsi="仿宋" w:cs="仿宋"/>
                <w:sz w:val="24"/>
                <w:szCs w:val="24"/>
                <w:lang w:val="zh-CN"/>
              </w:rPr>
            </w:pPr>
            <w:r w:rsidRPr="009E2202">
              <w:rPr>
                <w:rFonts w:ascii="仿宋" w:eastAsia="仿宋" w:hAnsi="仿宋" w:cs="仿宋" w:hint="eastAsia"/>
                <w:sz w:val="24"/>
                <w:szCs w:val="24"/>
                <w:lang w:val="zh-CN"/>
              </w:rPr>
              <w:t>（需提供身份证、证书材料复印件加盖公章，并提供社保缴纳证明，提供资料不齐全或或不清晰或未提供相关资料不得分</w:t>
            </w:r>
            <w:r>
              <w:rPr>
                <w:rFonts w:ascii="仿宋" w:eastAsia="仿宋" w:hAnsi="仿宋" w:cs="仿宋" w:hint="eastAsia"/>
                <w:sz w:val="24"/>
                <w:szCs w:val="24"/>
                <w:lang w:val="zh-CN"/>
              </w:rPr>
              <w:t>，满足上文条例同一人员不重复得分</w:t>
            </w:r>
            <w:r w:rsidRPr="009E2202">
              <w:rPr>
                <w:rFonts w:ascii="仿宋" w:eastAsia="仿宋" w:hAnsi="仿宋" w:cs="仿宋" w:hint="eastAsia"/>
                <w:sz w:val="24"/>
                <w:szCs w:val="24"/>
                <w:lang w:val="zh-CN"/>
              </w:rPr>
              <w:t>）</w:t>
            </w:r>
          </w:p>
        </w:tc>
      </w:tr>
      <w:tr w:rsidR="006548EB" w:rsidTr="003D45B2">
        <w:trPr>
          <w:trHeight w:val="479"/>
          <w:jc w:val="center"/>
        </w:trPr>
        <w:tc>
          <w:tcPr>
            <w:tcW w:w="312" w:type="pct"/>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Align w:val="center"/>
          </w:tcPr>
          <w:p w:rsidR="006548EB" w:rsidRDefault="006548EB" w:rsidP="003D45B2">
            <w:pPr>
              <w:ind w:leftChars="-10" w:left="-21" w:rightChars="-10" w:right="-21"/>
              <w:jc w:val="center"/>
              <w:rPr>
                <w:rFonts w:ascii="仿宋" w:eastAsia="仿宋" w:hAnsi="仿宋" w:cs="仿宋"/>
                <w:b/>
                <w:bCs/>
                <w:sz w:val="24"/>
                <w:szCs w:val="24"/>
              </w:rPr>
            </w:pPr>
            <w:r>
              <w:rPr>
                <w:rFonts w:ascii="仿宋" w:eastAsia="仿宋" w:hAnsi="仿宋" w:cs="仿宋" w:hint="eastAsia"/>
                <w:b/>
                <w:bCs/>
                <w:kern w:val="0"/>
                <w:sz w:val="24"/>
                <w:szCs w:val="24"/>
              </w:rPr>
              <w:t>项目管理制度及措施</w:t>
            </w: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主观分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b/>
                <w:bCs/>
                <w:sz w:val="24"/>
                <w:szCs w:val="24"/>
              </w:rPr>
              <w:t>6</w:t>
            </w:r>
          </w:p>
        </w:tc>
        <w:tc>
          <w:tcPr>
            <w:tcW w:w="3200" w:type="pct"/>
            <w:vAlign w:val="center"/>
          </w:tcPr>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方案中项目管理制度及措施合理；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方案思路清晰、全面、合理、切实可行的得</w:t>
            </w:r>
            <w:r>
              <w:rPr>
                <w:rFonts w:ascii="仿宋" w:eastAsia="仿宋" w:hAnsi="仿宋" w:cs="仿宋" w:hint="eastAsia"/>
                <w:sz w:val="24"/>
                <w:szCs w:val="24"/>
              </w:rPr>
              <w:t>4</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方案基本能满足采购人需要，方案思路基本清晰、全面、合理、可行的得</w:t>
            </w:r>
            <w:r>
              <w:rPr>
                <w:rFonts w:ascii="仿宋" w:eastAsia="仿宋" w:hAnsi="仿宋" w:cs="仿宋" w:hint="eastAsia"/>
                <w:sz w:val="24"/>
                <w:szCs w:val="24"/>
              </w:rPr>
              <w:t>2</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方案思路不清晰、不全面、不合理、不切实可行，不能满足项目需求得</w:t>
            </w:r>
            <w:r>
              <w:rPr>
                <w:rFonts w:ascii="仿宋" w:eastAsia="仿宋" w:hAnsi="仿宋" w:cs="仿宋" w:hint="eastAsia"/>
                <w:sz w:val="24"/>
                <w:szCs w:val="24"/>
              </w:rPr>
              <w:t>0</w:t>
            </w:r>
            <w:r>
              <w:rPr>
                <w:rFonts w:ascii="仿宋" w:eastAsia="仿宋" w:hAnsi="仿宋" w:cs="仿宋" w:hint="eastAsia"/>
                <w:sz w:val="24"/>
                <w:szCs w:val="24"/>
                <w:lang w:val="zh-CN"/>
              </w:rPr>
              <w:t>分。</w:t>
            </w:r>
          </w:p>
        </w:tc>
      </w:tr>
      <w:tr w:rsidR="006548EB" w:rsidTr="003D45B2">
        <w:trPr>
          <w:trHeight w:val="479"/>
          <w:jc w:val="center"/>
        </w:trPr>
        <w:tc>
          <w:tcPr>
            <w:tcW w:w="312" w:type="pct"/>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Align w:val="center"/>
          </w:tcPr>
          <w:p w:rsidR="006548EB" w:rsidRDefault="006548EB" w:rsidP="003D45B2">
            <w:pPr>
              <w:ind w:leftChars="-10" w:left="-21" w:rightChars="-10" w:right="-21"/>
              <w:jc w:val="center"/>
              <w:rPr>
                <w:rFonts w:ascii="仿宋" w:eastAsia="仿宋" w:hAnsi="仿宋" w:cs="仿宋"/>
                <w:b/>
                <w:bCs/>
                <w:sz w:val="24"/>
                <w:szCs w:val="24"/>
              </w:rPr>
            </w:pPr>
            <w:r>
              <w:rPr>
                <w:rFonts w:ascii="仿宋" w:eastAsia="仿宋" w:hAnsi="仿宋" w:cs="仿宋" w:hint="eastAsia"/>
                <w:b/>
                <w:bCs/>
                <w:kern w:val="0"/>
                <w:sz w:val="24"/>
                <w:szCs w:val="24"/>
              </w:rPr>
              <w:t>项目服</w:t>
            </w:r>
            <w:r>
              <w:rPr>
                <w:rFonts w:ascii="仿宋" w:eastAsia="仿宋" w:hAnsi="仿宋" w:cs="仿宋" w:hint="eastAsia"/>
                <w:b/>
                <w:bCs/>
                <w:kern w:val="0"/>
                <w:sz w:val="24"/>
                <w:szCs w:val="24"/>
              </w:rPr>
              <w:lastRenderedPageBreak/>
              <w:t>务方案</w:t>
            </w: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lastRenderedPageBreak/>
              <w:t>主观分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b/>
                <w:bCs/>
                <w:sz w:val="24"/>
                <w:szCs w:val="24"/>
              </w:rPr>
              <w:t>6</w:t>
            </w:r>
          </w:p>
        </w:tc>
        <w:tc>
          <w:tcPr>
            <w:tcW w:w="3200" w:type="pct"/>
            <w:vAlign w:val="center"/>
          </w:tcPr>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对项目服务方案合理性进行评估；</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lastRenderedPageBreak/>
              <w:t>方案思路清晰、全面、合理、切实可行的得</w:t>
            </w:r>
            <w:r>
              <w:rPr>
                <w:rFonts w:ascii="仿宋" w:eastAsia="仿宋" w:hAnsi="仿宋" w:cs="仿宋" w:hint="eastAsia"/>
                <w:sz w:val="24"/>
                <w:szCs w:val="24"/>
              </w:rPr>
              <w:t>4</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方案基本能满足采购人需要，方案思路基本清晰、全面、合理、可行的得</w:t>
            </w:r>
            <w:r>
              <w:rPr>
                <w:rFonts w:ascii="仿宋" w:eastAsia="仿宋" w:hAnsi="仿宋" w:cs="仿宋" w:hint="eastAsia"/>
                <w:sz w:val="24"/>
                <w:szCs w:val="24"/>
              </w:rPr>
              <w:t>2</w:t>
            </w:r>
            <w:r>
              <w:rPr>
                <w:rFonts w:ascii="仿宋" w:eastAsia="仿宋" w:hAnsi="仿宋" w:cs="仿宋" w:hint="eastAsia"/>
                <w:sz w:val="24"/>
                <w:szCs w:val="24"/>
                <w:lang w:val="zh-CN"/>
              </w:rPr>
              <w:t>分；</w:t>
            </w:r>
          </w:p>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方案思路不清晰、不全面、不合理、不切实可行，不能满足项目需求得</w:t>
            </w:r>
            <w:r>
              <w:rPr>
                <w:rFonts w:ascii="仿宋" w:eastAsia="仿宋" w:hAnsi="仿宋" w:cs="仿宋" w:hint="eastAsia"/>
                <w:sz w:val="24"/>
                <w:szCs w:val="24"/>
              </w:rPr>
              <w:t>0</w:t>
            </w:r>
            <w:r>
              <w:rPr>
                <w:rFonts w:ascii="仿宋" w:eastAsia="仿宋" w:hAnsi="仿宋" w:cs="仿宋" w:hint="eastAsia"/>
                <w:sz w:val="24"/>
                <w:szCs w:val="24"/>
                <w:lang w:val="zh-CN"/>
              </w:rPr>
              <w:t>分。</w:t>
            </w:r>
          </w:p>
        </w:tc>
      </w:tr>
      <w:tr w:rsidR="006548EB" w:rsidTr="003D45B2">
        <w:trPr>
          <w:trHeight w:val="479"/>
          <w:jc w:val="center"/>
        </w:trPr>
        <w:tc>
          <w:tcPr>
            <w:tcW w:w="312" w:type="pct"/>
            <w:vAlign w:val="center"/>
          </w:tcPr>
          <w:p w:rsidR="006548EB" w:rsidRDefault="006548EB" w:rsidP="003D45B2">
            <w:pPr>
              <w:numPr>
                <w:ilvl w:val="0"/>
                <w:numId w:val="4"/>
              </w:numPr>
              <w:tabs>
                <w:tab w:val="left" w:pos="322"/>
              </w:tabs>
              <w:spacing w:line="320" w:lineRule="exact"/>
              <w:ind w:left="-42" w:rightChars="-20" w:right="-42" w:firstLine="0"/>
              <w:jc w:val="center"/>
              <w:rPr>
                <w:rFonts w:ascii="仿宋" w:eastAsia="仿宋" w:hAnsi="仿宋" w:cs="仿宋"/>
                <w:b/>
                <w:sz w:val="24"/>
                <w:szCs w:val="24"/>
              </w:rPr>
            </w:pPr>
          </w:p>
        </w:tc>
        <w:tc>
          <w:tcPr>
            <w:tcW w:w="652" w:type="pct"/>
            <w:vAlign w:val="center"/>
          </w:tcPr>
          <w:p w:rsidR="006548EB" w:rsidRDefault="006548EB" w:rsidP="003D45B2">
            <w:pPr>
              <w:ind w:leftChars="-10" w:left="-21" w:rightChars="-10" w:right="-21"/>
              <w:jc w:val="center"/>
              <w:rPr>
                <w:rFonts w:ascii="仿宋" w:eastAsia="仿宋" w:hAnsi="仿宋" w:cs="仿宋"/>
                <w:b/>
                <w:bCs/>
                <w:kern w:val="0"/>
                <w:sz w:val="24"/>
                <w:szCs w:val="24"/>
              </w:rPr>
            </w:pPr>
            <w:r>
              <w:rPr>
                <w:rFonts w:ascii="仿宋" w:eastAsia="仿宋" w:hAnsi="仿宋" w:cs="仿宋" w:hint="eastAsia"/>
                <w:b/>
                <w:bCs/>
                <w:kern w:val="0"/>
                <w:sz w:val="24"/>
                <w:szCs w:val="24"/>
              </w:rPr>
              <w:t>测试工具</w:t>
            </w:r>
          </w:p>
        </w:tc>
        <w:tc>
          <w:tcPr>
            <w:tcW w:w="537" w:type="pct"/>
            <w:vAlign w:val="center"/>
          </w:tcPr>
          <w:p w:rsidR="006548EB" w:rsidRDefault="006548EB" w:rsidP="003D45B2">
            <w:pPr>
              <w:spacing w:line="320" w:lineRule="exact"/>
              <w:ind w:leftChars="-23" w:left="-48" w:rightChars="-17" w:right="-36"/>
              <w:jc w:val="center"/>
              <w:rPr>
                <w:rFonts w:ascii="仿宋" w:eastAsia="仿宋" w:hAnsi="仿宋" w:cs="仿宋"/>
                <w:b/>
                <w:bCs/>
                <w:sz w:val="24"/>
                <w:szCs w:val="24"/>
              </w:rPr>
            </w:pPr>
            <w:r>
              <w:rPr>
                <w:rFonts w:ascii="仿宋" w:eastAsia="仿宋" w:hAnsi="仿宋" w:cs="仿宋" w:hint="eastAsia"/>
                <w:b/>
                <w:bCs/>
                <w:kern w:val="0"/>
                <w:sz w:val="24"/>
                <w:szCs w:val="24"/>
              </w:rPr>
              <w:t>客观分</w:t>
            </w:r>
          </w:p>
        </w:tc>
        <w:tc>
          <w:tcPr>
            <w:tcW w:w="299" w:type="pct"/>
            <w:vAlign w:val="center"/>
          </w:tcPr>
          <w:p w:rsidR="006548EB" w:rsidRDefault="006548EB" w:rsidP="003D45B2">
            <w:pPr>
              <w:autoSpaceDE w:val="0"/>
              <w:autoSpaceDN w:val="0"/>
              <w:adjustRightInd w:val="0"/>
              <w:spacing w:line="380" w:lineRule="exact"/>
              <w:jc w:val="center"/>
              <w:rPr>
                <w:rFonts w:ascii="仿宋" w:eastAsia="仿宋" w:hAnsi="仿宋" w:cs="仿宋"/>
                <w:b/>
                <w:bCs/>
                <w:sz w:val="24"/>
                <w:szCs w:val="24"/>
              </w:rPr>
            </w:pPr>
            <w:r>
              <w:rPr>
                <w:rFonts w:ascii="仿宋" w:eastAsia="仿宋" w:hAnsi="仿宋" w:cs="仿宋"/>
                <w:b/>
                <w:bCs/>
                <w:sz w:val="24"/>
                <w:szCs w:val="24"/>
              </w:rPr>
              <w:t>10</w:t>
            </w:r>
          </w:p>
        </w:tc>
        <w:tc>
          <w:tcPr>
            <w:tcW w:w="3200" w:type="pct"/>
            <w:vAlign w:val="center"/>
          </w:tcPr>
          <w:p w:rsidR="006548EB" w:rsidRDefault="006548EB" w:rsidP="003D45B2">
            <w:pPr>
              <w:autoSpaceDE w:val="0"/>
              <w:autoSpaceDN w:val="0"/>
              <w:adjustRightInd w:val="0"/>
              <w:spacing w:line="380" w:lineRule="exact"/>
              <w:rPr>
                <w:rFonts w:ascii="仿宋" w:eastAsia="仿宋" w:hAnsi="仿宋" w:cs="仿宋"/>
                <w:sz w:val="24"/>
                <w:szCs w:val="24"/>
                <w:lang w:val="zh-CN"/>
              </w:rPr>
            </w:pPr>
            <w:r>
              <w:rPr>
                <w:rFonts w:ascii="仿宋" w:eastAsia="仿宋" w:hAnsi="仿宋" w:cs="仿宋" w:hint="eastAsia"/>
                <w:sz w:val="24"/>
                <w:szCs w:val="24"/>
                <w:lang w:val="zh-CN"/>
              </w:rPr>
              <w:t>投标人同时具有商业正版软件自动化测试工具及代码测试工具的得</w:t>
            </w:r>
            <w:r>
              <w:rPr>
                <w:rFonts w:ascii="仿宋" w:eastAsia="仿宋" w:hAnsi="仿宋" w:cs="仿宋"/>
                <w:sz w:val="24"/>
                <w:szCs w:val="24"/>
                <w:lang w:val="zh-CN"/>
              </w:rPr>
              <w:t>4</w:t>
            </w:r>
            <w:r>
              <w:rPr>
                <w:rFonts w:ascii="仿宋" w:eastAsia="仿宋" w:hAnsi="仿宋" w:cs="仿宋" w:hint="eastAsia"/>
                <w:sz w:val="24"/>
                <w:szCs w:val="24"/>
                <w:lang w:val="zh-CN"/>
              </w:rPr>
              <w:t>分，</w:t>
            </w:r>
            <w:r>
              <w:rPr>
                <w:rFonts w:ascii="仿宋" w:eastAsia="仿宋" w:hAnsi="仿宋" w:cs="仿宋" w:hint="eastAsia"/>
                <w:sz w:val="24"/>
                <w:szCs w:val="24"/>
              </w:rPr>
              <w:t>有安全评估工具得</w:t>
            </w:r>
            <w:r>
              <w:rPr>
                <w:rFonts w:ascii="仿宋" w:eastAsia="仿宋" w:hAnsi="仿宋" w:cs="仿宋"/>
                <w:sz w:val="24"/>
                <w:szCs w:val="24"/>
              </w:rPr>
              <w:t>2</w:t>
            </w:r>
            <w:r>
              <w:rPr>
                <w:rFonts w:ascii="仿宋" w:eastAsia="仿宋" w:hAnsi="仿宋" w:cs="仿宋" w:hint="eastAsia"/>
                <w:sz w:val="24"/>
                <w:szCs w:val="24"/>
              </w:rPr>
              <w:t>分，</w:t>
            </w:r>
            <w:r>
              <w:rPr>
                <w:rFonts w:ascii="仿宋" w:eastAsia="仿宋" w:hAnsi="仿宋" w:cs="仿宋" w:hint="eastAsia"/>
                <w:sz w:val="24"/>
                <w:szCs w:val="24"/>
                <w:lang w:val="zh-CN"/>
              </w:rPr>
              <w:t>有网络测试工具得</w:t>
            </w:r>
            <w:r>
              <w:rPr>
                <w:rFonts w:ascii="仿宋" w:eastAsia="仿宋" w:hAnsi="仿宋" w:cs="仿宋"/>
                <w:sz w:val="24"/>
                <w:szCs w:val="24"/>
                <w:lang w:val="zh-CN"/>
              </w:rPr>
              <w:t>2</w:t>
            </w:r>
            <w:r>
              <w:rPr>
                <w:rFonts w:ascii="仿宋" w:eastAsia="仿宋" w:hAnsi="仿宋" w:cs="仿宋" w:hint="eastAsia"/>
                <w:sz w:val="24"/>
                <w:szCs w:val="24"/>
                <w:lang w:val="zh-CN"/>
              </w:rPr>
              <w:t>分；有</w:t>
            </w:r>
            <w:r>
              <w:rPr>
                <w:rFonts w:ascii="仿宋" w:eastAsia="仿宋" w:hAnsi="仿宋" w:cs="仿宋"/>
                <w:sz w:val="24"/>
                <w:szCs w:val="24"/>
                <w:lang w:val="zh-CN"/>
              </w:rPr>
              <w:t>移动</w:t>
            </w:r>
            <w:r>
              <w:rPr>
                <w:rFonts w:ascii="仿宋" w:eastAsia="仿宋" w:hAnsi="仿宋" w:cs="仿宋" w:hint="eastAsia"/>
                <w:sz w:val="24"/>
                <w:szCs w:val="24"/>
                <w:lang w:val="zh-CN"/>
              </w:rPr>
              <w:t>APP安全</w:t>
            </w:r>
            <w:r>
              <w:rPr>
                <w:rFonts w:ascii="仿宋" w:eastAsia="仿宋" w:hAnsi="仿宋" w:cs="仿宋"/>
                <w:sz w:val="24"/>
                <w:szCs w:val="24"/>
                <w:lang w:val="zh-CN"/>
              </w:rPr>
              <w:t>检测工具</w:t>
            </w:r>
            <w:r>
              <w:rPr>
                <w:rFonts w:ascii="仿宋" w:eastAsia="仿宋" w:hAnsi="仿宋" w:cs="仿宋" w:hint="eastAsia"/>
                <w:sz w:val="24"/>
                <w:szCs w:val="24"/>
                <w:lang w:val="zh-CN"/>
              </w:rPr>
              <w:t>得</w:t>
            </w:r>
            <w:r>
              <w:rPr>
                <w:rFonts w:ascii="仿宋" w:eastAsia="仿宋" w:hAnsi="仿宋" w:cs="仿宋"/>
                <w:sz w:val="24"/>
                <w:szCs w:val="24"/>
                <w:lang w:val="zh-CN"/>
              </w:rPr>
              <w:t>2</w:t>
            </w:r>
            <w:r>
              <w:rPr>
                <w:rFonts w:ascii="仿宋" w:eastAsia="仿宋" w:hAnsi="仿宋" w:cs="仿宋" w:hint="eastAsia"/>
                <w:sz w:val="24"/>
                <w:szCs w:val="24"/>
                <w:lang w:val="zh-CN"/>
              </w:rPr>
              <w:t>分。总分</w:t>
            </w:r>
            <w:r>
              <w:rPr>
                <w:rFonts w:ascii="仿宋" w:eastAsia="仿宋" w:hAnsi="仿宋" w:cs="仿宋"/>
                <w:sz w:val="24"/>
                <w:szCs w:val="24"/>
                <w:lang w:val="zh-CN"/>
              </w:rPr>
              <w:t>10</w:t>
            </w:r>
            <w:r>
              <w:rPr>
                <w:rFonts w:ascii="仿宋" w:eastAsia="仿宋" w:hAnsi="仿宋" w:cs="仿宋" w:hint="eastAsia"/>
                <w:sz w:val="24"/>
                <w:szCs w:val="24"/>
                <w:lang w:val="zh-CN"/>
              </w:rPr>
              <w:t>分，没有不得分。（投标人需提供购买合同等证明材料复印件加盖投标人公章）</w:t>
            </w:r>
          </w:p>
        </w:tc>
      </w:tr>
    </w:tbl>
    <w:p w:rsidR="006548EB" w:rsidRDefault="006548EB" w:rsidP="006548EB">
      <w:pPr>
        <w:numPr>
          <w:ilvl w:val="0"/>
          <w:numId w:val="2"/>
        </w:numPr>
        <w:spacing w:before="60" w:after="60" w:line="360" w:lineRule="exact"/>
        <w:ind w:leftChars="138" w:left="714" w:hangingChars="151" w:hanging="424"/>
        <w:rPr>
          <w:rFonts w:ascii="仿宋" w:eastAsia="仿宋" w:hAnsi="仿宋" w:cs="仿宋"/>
          <w:b/>
          <w:bCs/>
          <w:sz w:val="28"/>
          <w:szCs w:val="28"/>
        </w:rPr>
      </w:pPr>
      <w:r>
        <w:rPr>
          <w:rFonts w:ascii="仿宋" w:eastAsia="仿宋" w:hAnsi="仿宋" w:cs="仿宋" w:hint="eastAsia"/>
          <w:b/>
          <w:bCs/>
          <w:sz w:val="28"/>
          <w:szCs w:val="28"/>
        </w:rPr>
        <w:t>价格评议（10分）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1023"/>
        <w:gridCol w:w="922"/>
        <w:gridCol w:w="513"/>
        <w:gridCol w:w="5435"/>
      </w:tblGrid>
      <w:tr w:rsidR="006548EB" w:rsidTr="003D45B2">
        <w:trPr>
          <w:jc w:val="center"/>
        </w:trPr>
        <w:tc>
          <w:tcPr>
            <w:tcW w:w="367" w:type="pct"/>
            <w:shd w:val="pct10" w:color="auto" w:fill="auto"/>
            <w:vAlign w:val="center"/>
          </w:tcPr>
          <w:p w:rsidR="006548EB" w:rsidRDefault="006548EB" w:rsidP="003D45B2">
            <w:pPr>
              <w:ind w:leftChars="-37" w:left="-78" w:rightChars="-41" w:right="-86"/>
              <w:jc w:val="center"/>
              <w:rPr>
                <w:rFonts w:ascii="仿宋" w:eastAsia="仿宋" w:hAnsi="仿宋" w:cs="仿宋"/>
                <w:b/>
                <w:bCs/>
                <w:sz w:val="24"/>
                <w:szCs w:val="24"/>
              </w:rPr>
            </w:pPr>
            <w:r>
              <w:rPr>
                <w:rFonts w:ascii="仿宋" w:eastAsia="仿宋" w:hAnsi="仿宋" w:cs="仿宋" w:hint="eastAsia"/>
                <w:b/>
                <w:sz w:val="24"/>
                <w:szCs w:val="24"/>
              </w:rPr>
              <w:t>序号</w:t>
            </w:r>
          </w:p>
        </w:tc>
        <w:tc>
          <w:tcPr>
            <w:tcW w:w="600" w:type="pct"/>
            <w:shd w:val="pct10" w:color="auto" w:fill="auto"/>
            <w:vAlign w:val="center"/>
          </w:tcPr>
          <w:p w:rsidR="006548EB" w:rsidRDefault="006548EB" w:rsidP="003D45B2">
            <w:pPr>
              <w:ind w:leftChars="-37" w:left="-78" w:rightChars="-41" w:right="-86"/>
              <w:jc w:val="center"/>
              <w:rPr>
                <w:rFonts w:ascii="仿宋" w:eastAsia="仿宋" w:hAnsi="仿宋" w:cs="仿宋"/>
                <w:b/>
                <w:bCs/>
                <w:sz w:val="24"/>
                <w:szCs w:val="24"/>
              </w:rPr>
            </w:pPr>
            <w:r>
              <w:rPr>
                <w:rFonts w:ascii="仿宋" w:eastAsia="仿宋" w:hAnsi="仿宋" w:cs="仿宋" w:hint="eastAsia"/>
                <w:b/>
                <w:sz w:val="24"/>
                <w:szCs w:val="24"/>
              </w:rPr>
              <w:t>评审因素</w:t>
            </w:r>
          </w:p>
        </w:tc>
        <w:tc>
          <w:tcPr>
            <w:tcW w:w="541" w:type="pct"/>
            <w:shd w:val="pct10" w:color="auto" w:fill="auto"/>
          </w:tcPr>
          <w:p w:rsidR="006548EB" w:rsidRDefault="006548EB" w:rsidP="003D45B2">
            <w:pPr>
              <w:ind w:leftChars="-35" w:left="-73" w:rightChars="-38" w:right="-80"/>
              <w:jc w:val="center"/>
              <w:rPr>
                <w:rFonts w:ascii="仿宋" w:eastAsia="仿宋" w:hAnsi="仿宋" w:cs="仿宋"/>
                <w:b/>
                <w:bCs/>
                <w:sz w:val="24"/>
                <w:szCs w:val="24"/>
              </w:rPr>
            </w:pPr>
            <w:r>
              <w:rPr>
                <w:rFonts w:ascii="仿宋" w:eastAsia="仿宋" w:hAnsi="仿宋" w:cs="仿宋" w:hint="eastAsia"/>
                <w:b/>
                <w:sz w:val="24"/>
                <w:szCs w:val="24"/>
              </w:rPr>
              <w:t>客观分/主观分</w:t>
            </w:r>
          </w:p>
        </w:tc>
        <w:tc>
          <w:tcPr>
            <w:tcW w:w="301" w:type="pct"/>
            <w:shd w:val="pct10" w:color="auto" w:fill="auto"/>
            <w:vAlign w:val="center"/>
          </w:tcPr>
          <w:p w:rsidR="006548EB" w:rsidRDefault="006548EB" w:rsidP="003D45B2">
            <w:pPr>
              <w:ind w:leftChars="-35" w:left="-73" w:rightChars="-38" w:right="-80"/>
              <w:jc w:val="center"/>
              <w:rPr>
                <w:rFonts w:ascii="仿宋" w:eastAsia="仿宋" w:hAnsi="仿宋" w:cs="仿宋"/>
                <w:b/>
                <w:bCs/>
                <w:sz w:val="24"/>
                <w:szCs w:val="24"/>
              </w:rPr>
            </w:pPr>
            <w:r>
              <w:rPr>
                <w:rFonts w:ascii="仿宋" w:eastAsia="仿宋" w:hAnsi="仿宋" w:cs="仿宋" w:hint="eastAsia"/>
                <w:b/>
                <w:bCs/>
                <w:sz w:val="24"/>
                <w:szCs w:val="24"/>
              </w:rPr>
              <w:t>分值</w:t>
            </w:r>
          </w:p>
        </w:tc>
        <w:tc>
          <w:tcPr>
            <w:tcW w:w="3189" w:type="pct"/>
            <w:shd w:val="pct10" w:color="auto" w:fill="auto"/>
            <w:vAlign w:val="center"/>
          </w:tcPr>
          <w:p w:rsidR="006548EB" w:rsidRDefault="006548EB" w:rsidP="003D45B2">
            <w:pPr>
              <w:spacing w:line="240" w:lineRule="atLeast"/>
              <w:jc w:val="center"/>
              <w:rPr>
                <w:rFonts w:ascii="仿宋" w:eastAsia="仿宋" w:hAnsi="仿宋" w:cs="仿宋"/>
                <w:b/>
                <w:bCs/>
                <w:sz w:val="24"/>
                <w:szCs w:val="24"/>
              </w:rPr>
            </w:pPr>
            <w:r>
              <w:rPr>
                <w:rFonts w:ascii="仿宋" w:eastAsia="仿宋" w:hAnsi="仿宋" w:cs="仿宋" w:hint="eastAsia"/>
                <w:b/>
                <w:bCs/>
                <w:sz w:val="24"/>
                <w:szCs w:val="24"/>
              </w:rPr>
              <w:t>评分标准</w:t>
            </w:r>
          </w:p>
        </w:tc>
      </w:tr>
      <w:tr w:rsidR="006548EB" w:rsidTr="003D45B2">
        <w:trPr>
          <w:jc w:val="center"/>
        </w:trPr>
        <w:tc>
          <w:tcPr>
            <w:tcW w:w="367" w:type="pct"/>
            <w:vAlign w:val="center"/>
          </w:tcPr>
          <w:p w:rsidR="006548EB" w:rsidRDefault="006548EB" w:rsidP="003D45B2">
            <w:pPr>
              <w:numPr>
                <w:ilvl w:val="0"/>
                <w:numId w:val="5"/>
              </w:numPr>
              <w:spacing w:line="320" w:lineRule="exact"/>
              <w:ind w:rightChars="-20" w:right="-42"/>
              <w:jc w:val="center"/>
              <w:rPr>
                <w:rFonts w:ascii="仿宋" w:eastAsia="仿宋" w:hAnsi="仿宋" w:cs="仿宋"/>
                <w:b/>
                <w:bCs/>
                <w:sz w:val="24"/>
                <w:szCs w:val="24"/>
              </w:rPr>
            </w:pPr>
          </w:p>
        </w:tc>
        <w:tc>
          <w:tcPr>
            <w:tcW w:w="600" w:type="pct"/>
            <w:vAlign w:val="center"/>
          </w:tcPr>
          <w:p w:rsidR="006548EB" w:rsidRDefault="006548EB" w:rsidP="003D45B2">
            <w:pPr>
              <w:ind w:leftChars="-37" w:left="-78" w:rightChars="-41" w:right="-86"/>
              <w:jc w:val="center"/>
              <w:rPr>
                <w:rFonts w:ascii="仿宋" w:eastAsia="仿宋" w:hAnsi="仿宋" w:cs="仿宋"/>
                <w:b/>
                <w:bCs/>
                <w:sz w:val="24"/>
                <w:szCs w:val="24"/>
              </w:rPr>
            </w:pPr>
            <w:r>
              <w:rPr>
                <w:rFonts w:ascii="仿宋" w:eastAsia="仿宋" w:hAnsi="仿宋" w:cs="仿宋" w:hint="eastAsia"/>
                <w:b/>
                <w:bCs/>
                <w:sz w:val="24"/>
                <w:szCs w:val="24"/>
              </w:rPr>
              <w:t>价格评议</w:t>
            </w:r>
          </w:p>
        </w:tc>
        <w:tc>
          <w:tcPr>
            <w:tcW w:w="541" w:type="pct"/>
            <w:vAlign w:val="center"/>
          </w:tcPr>
          <w:p w:rsidR="006548EB" w:rsidRDefault="006548EB" w:rsidP="003D45B2">
            <w:pPr>
              <w:spacing w:line="32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客观分</w:t>
            </w:r>
          </w:p>
        </w:tc>
        <w:tc>
          <w:tcPr>
            <w:tcW w:w="301" w:type="pct"/>
            <w:vAlign w:val="center"/>
          </w:tcPr>
          <w:p w:rsidR="006548EB" w:rsidRDefault="006548EB" w:rsidP="003D45B2">
            <w:pPr>
              <w:spacing w:line="32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10</w:t>
            </w:r>
          </w:p>
        </w:tc>
        <w:tc>
          <w:tcPr>
            <w:tcW w:w="3189" w:type="pct"/>
            <w:vAlign w:val="center"/>
          </w:tcPr>
          <w:p w:rsidR="006548EB" w:rsidRDefault="006548EB" w:rsidP="003D45B2">
            <w:pPr>
              <w:adjustRightInd w:val="0"/>
              <w:snapToGrid w:val="0"/>
              <w:rPr>
                <w:rFonts w:ascii="仿宋" w:eastAsia="仿宋" w:hAnsi="仿宋" w:cs="仿宋"/>
                <w:sz w:val="24"/>
                <w:szCs w:val="24"/>
              </w:rPr>
            </w:pPr>
            <w:r>
              <w:rPr>
                <w:rFonts w:ascii="仿宋" w:eastAsia="仿宋" w:hAnsi="仿宋" w:cs="仿宋" w:hint="eastAsia"/>
                <w:sz w:val="24"/>
                <w:szCs w:val="24"/>
              </w:rPr>
              <w:t>评标委员会只对符合性审查合格的投标文件进行价格评议，报价分采</w:t>
            </w:r>
            <w:r w:rsidRPr="00095505">
              <w:rPr>
                <w:rFonts w:ascii="仿宋" w:eastAsia="仿宋" w:hAnsi="仿宋" w:cs="仿宋" w:hint="eastAsia"/>
                <w:color w:val="000000" w:themeColor="text1"/>
                <w:sz w:val="24"/>
                <w:szCs w:val="24"/>
              </w:rPr>
              <w:t>用低价优先法计</w:t>
            </w:r>
            <w:r>
              <w:rPr>
                <w:rFonts w:ascii="仿宋" w:eastAsia="仿宋" w:hAnsi="仿宋" w:cs="仿宋" w:hint="eastAsia"/>
                <w:sz w:val="24"/>
                <w:szCs w:val="24"/>
              </w:rPr>
              <w:t>算，即满足招标文件要求且投标价格</w:t>
            </w:r>
            <w:r>
              <w:rPr>
                <w:rFonts w:ascii="仿宋" w:eastAsia="仿宋" w:hAnsi="仿宋" w:cs="仿宋" w:hint="eastAsia"/>
                <w:b/>
                <w:sz w:val="24"/>
                <w:szCs w:val="24"/>
              </w:rPr>
              <w:t>（落实政府采购政策进行价格调整的，以调整后的价格计算）</w:t>
            </w:r>
            <w:r>
              <w:rPr>
                <w:rFonts w:ascii="仿宋" w:eastAsia="仿宋" w:hAnsi="仿宋" w:cs="仿宋" w:hint="eastAsia"/>
                <w:sz w:val="24"/>
                <w:szCs w:val="24"/>
              </w:rPr>
              <w:t>最低的投标报价为评标基准价，其价格分为满分。其他投标人的价格分按照下列公式计算：报价得分=(评标基准价／投标报价)×10分</w:t>
            </w:r>
          </w:p>
        </w:tc>
      </w:tr>
    </w:tbl>
    <w:p w:rsidR="006548EB" w:rsidRPr="006C236F" w:rsidRDefault="006548EB" w:rsidP="006548EB"/>
    <w:p w:rsidR="006548EB" w:rsidRPr="00577DED" w:rsidRDefault="006548EB" w:rsidP="006548EB">
      <w:pPr>
        <w:rPr>
          <w:sz w:val="32"/>
          <w:szCs w:val="32"/>
        </w:rPr>
      </w:pPr>
    </w:p>
    <w:p w:rsidR="006548EB" w:rsidRPr="00805B2B" w:rsidRDefault="006548EB" w:rsidP="006548EB">
      <w:pPr>
        <w:rPr>
          <w:sz w:val="32"/>
          <w:szCs w:val="32"/>
        </w:rPr>
      </w:pPr>
    </w:p>
    <w:p w:rsidR="0061282C" w:rsidRPr="006548EB" w:rsidRDefault="0061282C"/>
    <w:sectPr w:rsidR="0061282C" w:rsidRPr="006548EB" w:rsidSect="00734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2C" w:rsidRDefault="0061282C" w:rsidP="006548EB">
      <w:r>
        <w:separator/>
      </w:r>
    </w:p>
  </w:endnote>
  <w:endnote w:type="continuationSeparator" w:id="1">
    <w:p w:rsidR="0061282C" w:rsidRDefault="0061282C" w:rsidP="0065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2C" w:rsidRDefault="0061282C" w:rsidP="006548EB">
      <w:r>
        <w:separator/>
      </w:r>
    </w:p>
  </w:footnote>
  <w:footnote w:type="continuationSeparator" w:id="1">
    <w:p w:rsidR="0061282C" w:rsidRDefault="0061282C" w:rsidP="0065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47C1B"/>
    <w:multiLevelType w:val="singleLevel"/>
    <w:tmpl w:val="87547C1B"/>
    <w:lvl w:ilvl="0">
      <w:start w:val="1"/>
      <w:numFmt w:val="decimal"/>
      <w:lvlText w:val="%1."/>
      <w:lvlJc w:val="left"/>
      <w:pPr>
        <w:ind w:left="425" w:hanging="425"/>
      </w:pPr>
      <w:rPr>
        <w:rFonts w:hint="default"/>
      </w:rPr>
    </w:lvl>
  </w:abstractNum>
  <w:abstractNum w:abstractNumId="1">
    <w:nsid w:val="943A57E4"/>
    <w:multiLevelType w:val="multilevel"/>
    <w:tmpl w:val="943A57E4"/>
    <w:lvl w:ilvl="0">
      <w:start w:val="1"/>
      <w:numFmt w:val="decimal"/>
      <w:lvlText w:val="%1. "/>
      <w:lvlJc w:val="left"/>
      <w:pPr>
        <w:ind w:left="988" w:hanging="420"/>
      </w:pPr>
      <w:rPr>
        <w:rFonts w:ascii="宋体" w:eastAsia="宋体" w:hAnsi="宋体" w:hint="default"/>
        <w:b/>
        <w:strike w:val="0"/>
        <w:color w:val="auto"/>
      </w:rPr>
    </w:lvl>
    <w:lvl w:ilvl="1">
      <w:start w:val="1"/>
      <w:numFmt w:val="lowerLetter"/>
      <w:lvlText w:val="%2)"/>
      <w:lvlJc w:val="left"/>
      <w:pPr>
        <w:ind w:left="2881" w:hanging="420"/>
      </w:pPr>
    </w:lvl>
    <w:lvl w:ilvl="2">
      <w:start w:val="1"/>
      <w:numFmt w:val="lowerRoman"/>
      <w:lvlText w:val="%3."/>
      <w:lvlJc w:val="right"/>
      <w:pPr>
        <w:ind w:left="3301" w:hanging="420"/>
      </w:pPr>
    </w:lvl>
    <w:lvl w:ilvl="3">
      <w:start w:val="1"/>
      <w:numFmt w:val="decimal"/>
      <w:lvlText w:val="%4."/>
      <w:lvlJc w:val="left"/>
      <w:pPr>
        <w:ind w:left="3721" w:hanging="420"/>
      </w:pPr>
    </w:lvl>
    <w:lvl w:ilvl="4">
      <w:start w:val="1"/>
      <w:numFmt w:val="lowerLetter"/>
      <w:lvlText w:val="%5)"/>
      <w:lvlJc w:val="left"/>
      <w:pPr>
        <w:ind w:left="4141" w:hanging="420"/>
      </w:pPr>
    </w:lvl>
    <w:lvl w:ilvl="5">
      <w:start w:val="1"/>
      <w:numFmt w:val="lowerRoman"/>
      <w:lvlText w:val="%6."/>
      <w:lvlJc w:val="right"/>
      <w:pPr>
        <w:ind w:left="4561" w:hanging="420"/>
      </w:pPr>
    </w:lvl>
    <w:lvl w:ilvl="6">
      <w:start w:val="1"/>
      <w:numFmt w:val="decimal"/>
      <w:lvlText w:val="%7."/>
      <w:lvlJc w:val="left"/>
      <w:pPr>
        <w:ind w:left="4981" w:hanging="420"/>
      </w:pPr>
    </w:lvl>
    <w:lvl w:ilvl="7">
      <w:start w:val="1"/>
      <w:numFmt w:val="lowerLetter"/>
      <w:lvlText w:val="%8)"/>
      <w:lvlJc w:val="left"/>
      <w:pPr>
        <w:ind w:left="5401" w:hanging="420"/>
      </w:pPr>
    </w:lvl>
    <w:lvl w:ilvl="8">
      <w:start w:val="1"/>
      <w:numFmt w:val="lowerRoman"/>
      <w:lvlText w:val="%9."/>
      <w:lvlJc w:val="right"/>
      <w:pPr>
        <w:ind w:left="5821" w:hanging="420"/>
      </w:pPr>
    </w:lvl>
  </w:abstractNum>
  <w:abstractNum w:abstractNumId="2">
    <w:nsid w:val="1E9449C6"/>
    <w:multiLevelType w:val="multilevel"/>
    <w:tmpl w:val="1E9449C6"/>
    <w:lvl w:ilvl="0">
      <w:start w:val="1"/>
      <w:numFmt w:val="decimal"/>
      <w:lvlText w:val="2.%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3">
    <w:nsid w:val="6FC07375"/>
    <w:multiLevelType w:val="multilevel"/>
    <w:tmpl w:val="6FC07375"/>
    <w:lvl w:ilvl="0">
      <w:start w:val="1"/>
      <w:numFmt w:val="decimal"/>
      <w:lvlText w:val="1.%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4">
    <w:nsid w:val="7F8E3D35"/>
    <w:multiLevelType w:val="multilevel"/>
    <w:tmpl w:val="7F8E3D35"/>
    <w:lvl w:ilvl="0">
      <w:start w:val="1"/>
      <w:numFmt w:val="decimal"/>
      <w:lvlText w:val="3.%1"/>
      <w:lvlJc w:val="left"/>
      <w:pPr>
        <w:ind w:left="372" w:hanging="420"/>
      </w:pPr>
      <w:rPr>
        <w:rFonts w:ascii="宋体" w:eastAsia="宋体" w:hAnsi="宋体" w:hint="default"/>
        <w:b/>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8EB"/>
    <w:rsid w:val="0061282C"/>
    <w:rsid w:val="006548EB"/>
    <w:rsid w:val="00856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8EB"/>
    <w:rPr>
      <w:sz w:val="18"/>
      <w:szCs w:val="18"/>
    </w:rPr>
  </w:style>
  <w:style w:type="paragraph" w:styleId="a4">
    <w:name w:val="footer"/>
    <w:basedOn w:val="a"/>
    <w:link w:val="Char0"/>
    <w:uiPriority w:val="99"/>
    <w:unhideWhenUsed/>
    <w:rsid w:val="006548E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8EB"/>
    <w:rPr>
      <w:sz w:val="18"/>
      <w:szCs w:val="18"/>
    </w:rPr>
  </w:style>
  <w:style w:type="paragraph" w:styleId="a5">
    <w:name w:val="List Paragraph"/>
    <w:basedOn w:val="a"/>
    <w:uiPriority w:val="34"/>
    <w:qFormat/>
    <w:rsid w:val="006548EB"/>
    <w:pPr>
      <w:ind w:firstLineChars="200" w:firstLine="420"/>
    </w:pPr>
  </w:style>
  <w:style w:type="character" w:customStyle="1" w:styleId="Char1">
    <w:name w:val="正文首行缩进 Char"/>
    <w:link w:val="a6"/>
    <w:rsid w:val="006548EB"/>
    <w:rPr>
      <w:rFonts w:ascii="宋体" w:hAnsi="宋体"/>
      <w:sz w:val="24"/>
      <w:szCs w:val="21"/>
    </w:rPr>
  </w:style>
  <w:style w:type="paragraph" w:styleId="a7">
    <w:name w:val="Body Text"/>
    <w:basedOn w:val="a"/>
    <w:link w:val="Char2"/>
    <w:uiPriority w:val="99"/>
    <w:semiHidden/>
    <w:unhideWhenUsed/>
    <w:rsid w:val="006548EB"/>
    <w:pPr>
      <w:spacing w:after="120"/>
    </w:pPr>
  </w:style>
  <w:style w:type="character" w:customStyle="1" w:styleId="Char2">
    <w:name w:val="正文文本 Char"/>
    <w:basedOn w:val="a0"/>
    <w:link w:val="a7"/>
    <w:uiPriority w:val="99"/>
    <w:semiHidden/>
    <w:rsid w:val="006548EB"/>
  </w:style>
  <w:style w:type="paragraph" w:styleId="a6">
    <w:name w:val="Body Text First Indent"/>
    <w:basedOn w:val="a7"/>
    <w:link w:val="Char1"/>
    <w:qFormat/>
    <w:rsid w:val="006548EB"/>
    <w:pPr>
      <w:spacing w:after="60" w:line="360" w:lineRule="auto"/>
      <w:ind w:leftChars="30" w:left="72" w:rightChars="30" w:right="30" w:firstLineChars="200" w:firstLine="420"/>
      <w:jc w:val="center"/>
      <w:textAlignment w:val="baseline"/>
    </w:pPr>
    <w:rPr>
      <w:rFonts w:ascii="宋体" w:hAnsi="宋体"/>
      <w:sz w:val="24"/>
      <w:szCs w:val="21"/>
    </w:rPr>
  </w:style>
  <w:style w:type="character" w:customStyle="1" w:styleId="Char10">
    <w:name w:val="正文首行缩进 Char1"/>
    <w:basedOn w:val="Char2"/>
    <w:link w:val="a6"/>
    <w:uiPriority w:val="99"/>
    <w:semiHidden/>
    <w:rsid w:val="006548EB"/>
  </w:style>
  <w:style w:type="paragraph" w:styleId="a8">
    <w:name w:val="Balloon Text"/>
    <w:basedOn w:val="a"/>
    <w:link w:val="Char3"/>
    <w:uiPriority w:val="99"/>
    <w:semiHidden/>
    <w:unhideWhenUsed/>
    <w:rsid w:val="006548EB"/>
    <w:rPr>
      <w:sz w:val="18"/>
      <w:szCs w:val="18"/>
    </w:rPr>
  </w:style>
  <w:style w:type="character" w:customStyle="1" w:styleId="Char3">
    <w:name w:val="批注框文本 Char"/>
    <w:basedOn w:val="a0"/>
    <w:link w:val="a8"/>
    <w:uiPriority w:val="99"/>
    <w:semiHidden/>
    <w:rsid w:val="006548EB"/>
    <w:rPr>
      <w:sz w:val="18"/>
      <w:szCs w:val="18"/>
    </w:rPr>
  </w:style>
  <w:style w:type="paragraph" w:styleId="a9">
    <w:name w:val="Normal (Web)"/>
    <w:basedOn w:val="a"/>
    <w:uiPriority w:val="99"/>
    <w:unhideWhenUsed/>
    <w:rsid w:val="006548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CGB321</dc:creator>
  <cp:keywords/>
  <dc:description/>
  <cp:lastModifiedBy>CGB321</cp:lastModifiedBy>
  <cp:revision>3</cp:revision>
  <dcterms:created xsi:type="dcterms:W3CDTF">2021-12-03T07:22:00Z</dcterms:created>
  <dcterms:modified xsi:type="dcterms:W3CDTF">2021-12-03T07:25:00Z</dcterms:modified>
</cp:coreProperties>
</file>